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D47" w:rsidRDefault="00F42EE1">
      <w:pPr>
        <w:spacing w:before="600" w:after="120"/>
      </w:pPr>
      <w:r>
        <w:rPr>
          <w:b/>
          <w:bCs/>
          <w:color w:val="1F3A5F"/>
          <w:sz w:val="56"/>
          <w:szCs w:val="56"/>
        </w:rPr>
        <w:t>PICO Questions</w:t>
      </w:r>
    </w:p>
    <w:p w:rsidR="00B77D47" w:rsidRDefault="00F42EE1">
      <w:pPr>
        <w:pBdr>
          <w:bottom w:val="single" w:sz="12" w:space="6" w:color="1F3A5F"/>
        </w:pBdr>
        <w:spacing w:after="240"/>
      </w:pPr>
      <w:r>
        <w:rPr>
          <w:color w:val="555555"/>
          <w:sz w:val="28"/>
          <w:szCs w:val="28"/>
        </w:rPr>
        <w:t>A Complete Guide with Samples, Templates and Practice Exercises</w:t>
      </w:r>
    </w:p>
    <w:p w:rsidR="00B77D47" w:rsidRDefault="00F42EE1">
      <w:pPr>
        <w:pStyle w:val="Heading1"/>
      </w:pPr>
      <w:r>
        <w:t>1. What Is a PICO Question?</w:t>
      </w:r>
    </w:p>
    <w:p w:rsidR="00B77D47" w:rsidRDefault="00F42EE1">
      <w:pPr>
        <w:spacing w:after="120" w:line="276" w:lineRule="auto"/>
      </w:pPr>
      <w:r>
        <w:t>PICO is a framework used in evidence-based practice (EBP) to turn a clinical problem or uncertainty into a focused, answerable question. It is widely used in nursing, medicine, pharmacy, physiotherapy, public health and other health professions. A well-bui</w:t>
      </w:r>
      <w:r>
        <w:t>lt PICO question makes it much easier to search databases such as PubMed, CINAHL and the Cochrane Library, and to judge whether the evidence you find actually applies to your patient.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400"/>
        <w:gridCol w:w="5126"/>
      </w:tblGrid>
      <w:tr w:rsidR="00B77D4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1F3A5F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  <w:color w:val="FFFFFF"/>
              </w:rPr>
              <w:t>Letter</w:t>
            </w:r>
          </w:p>
        </w:tc>
        <w:tc>
          <w:tcPr>
            <w:tcW w:w="24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1F3A5F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  <w:color w:val="FFFFFF"/>
              </w:rPr>
              <w:t>Stands for</w:t>
            </w:r>
          </w:p>
        </w:tc>
        <w:tc>
          <w:tcPr>
            <w:tcW w:w="51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1F3A5F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  <w:color w:val="FFFFFF"/>
              </w:rPr>
              <w:t>Key question to ask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</w:t>
            </w:r>
          </w:p>
        </w:tc>
        <w:tc>
          <w:tcPr>
            <w:tcW w:w="24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Population / Problem</w:t>
            </w:r>
          </w:p>
        </w:tc>
        <w:tc>
          <w:tcPr>
            <w:tcW w:w="51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Who is the</w:t>
            </w:r>
            <w:r>
              <w:t xml:space="preserve"> patient or group? Include age, sex, condition, and setting where relevant.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</w:t>
            </w:r>
          </w:p>
        </w:tc>
        <w:tc>
          <w:tcPr>
            <w:tcW w:w="24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Intervention / Exposure</w:t>
            </w:r>
          </w:p>
        </w:tc>
        <w:tc>
          <w:tcPr>
            <w:tcW w:w="51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What treatment, test, exposure, or practice are you considering?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</w:t>
            </w:r>
          </w:p>
        </w:tc>
        <w:tc>
          <w:tcPr>
            <w:tcW w:w="24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Comparison</w:t>
            </w:r>
          </w:p>
        </w:tc>
        <w:tc>
          <w:tcPr>
            <w:tcW w:w="51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What is the alternative? Standard care, placebo, another treatment, or no intervention.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</w:t>
            </w:r>
          </w:p>
        </w:tc>
        <w:tc>
          <w:tcPr>
            <w:tcW w:w="24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Outcome</w:t>
            </w:r>
          </w:p>
        </w:tc>
        <w:tc>
          <w:tcPr>
            <w:tcW w:w="51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What result do you want to measure or change? It should be specific and measurable.</w:t>
            </w:r>
          </w:p>
        </w:tc>
      </w:tr>
    </w:tbl>
    <w:p w:rsidR="00B77D47" w:rsidRDefault="00B77D47">
      <w:pPr>
        <w:spacing w:after="1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B8C4D2"/>
              <w:left w:val="single" w:sz="24" w:space="0" w:color="1F3A5F"/>
              <w:bottom w:val="single" w:sz="4" w:space="0" w:color="B8C4D2"/>
              <w:right w:val="single" w:sz="4" w:space="0" w:color="B8C4D2"/>
            </w:tcBorders>
            <w:shd w:val="clear" w:color="auto" w:fill="F4F6F8"/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B77D47" w:rsidRDefault="00F42EE1">
            <w:pPr>
              <w:spacing w:after="80"/>
            </w:pPr>
            <w:r>
              <w:rPr>
                <w:b/>
                <w:bCs/>
                <w:color w:val="1F3A5F"/>
              </w:rPr>
              <w:t>PICOT variant</w:t>
            </w:r>
          </w:p>
          <w:p w:rsidR="00B77D47" w:rsidRDefault="00F42EE1">
            <w:pPr>
              <w:spacing w:after="60"/>
            </w:pPr>
            <w:r>
              <w:t>Many nursing programs use PICOT, which adds T for Time: the period over which the outcome is measured (for example, 6 months, 30 days, or during hospital stay).</w:t>
            </w:r>
          </w:p>
          <w:p w:rsidR="00B77D47" w:rsidRDefault="00F42EE1">
            <w:pPr>
              <w:spacing w:after="60"/>
            </w:pPr>
            <w:proofErr w:type="gramStart"/>
            <w:r>
              <w:t>Example: ... reduce HbA1c levels (O) after 3 months (T)?</w:t>
            </w:r>
            <w:proofErr w:type="gramEnd"/>
          </w:p>
        </w:tc>
      </w:tr>
    </w:tbl>
    <w:p w:rsidR="00B77D47" w:rsidRDefault="00F42EE1">
      <w:pPr>
        <w:pStyle w:val="Heading1"/>
      </w:pPr>
      <w:r>
        <w:t>2. Why Use PICO?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Focus: </w:t>
      </w:r>
      <w:r>
        <w:t xml:space="preserve">it narrows a </w:t>
      </w:r>
      <w:r>
        <w:t>vague topic into one clear question.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Better searching: </w:t>
      </w:r>
      <w:r>
        <w:t>each component becomes a keyword group for your database search.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Relevance: </w:t>
      </w:r>
      <w:r w:rsidR="00A70CCE">
        <w:t>It</w:t>
      </w:r>
      <w:r>
        <w:t xml:space="preserve"> helps you decide whether a study matches your patient and setting.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Structure: </w:t>
      </w:r>
      <w:r>
        <w:t>it is the standard starting point for EBP pr</w:t>
      </w:r>
      <w:r>
        <w:t>ojects, capstones, literature reviews and research proposals.</w:t>
      </w:r>
    </w:p>
    <w:p w:rsidR="00B77D47" w:rsidRDefault="00F42EE1">
      <w:pPr>
        <w:pStyle w:val="Heading1"/>
      </w:pPr>
      <w:r>
        <w:lastRenderedPageBreak/>
        <w:t>3. Types of Clinical Questions</w:t>
      </w:r>
    </w:p>
    <w:p w:rsidR="00B77D47" w:rsidRDefault="00F42EE1">
      <w:pPr>
        <w:keepNext/>
        <w:spacing w:after="120" w:line="276" w:lineRule="auto"/>
      </w:pPr>
      <w:r>
        <w:t>The type of question you ask shapes its wording and the study design that will best answer it.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3300"/>
        <w:gridCol w:w="4026"/>
      </w:tblGrid>
      <w:tr w:rsidR="00B77D4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1F3A5F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33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1F3A5F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  <w:color w:val="FFFFFF"/>
              </w:rPr>
              <w:t>Asks</w:t>
            </w:r>
          </w:p>
        </w:tc>
        <w:tc>
          <w:tcPr>
            <w:tcW w:w="40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1F3A5F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  <w:color w:val="FFFFFF"/>
              </w:rPr>
              <w:t>Best evidence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Therapy</w:t>
            </w:r>
          </w:p>
        </w:tc>
        <w:tc>
          <w:tcPr>
            <w:tcW w:w="33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Which treatment works best?</w:t>
            </w:r>
          </w:p>
        </w:tc>
        <w:tc>
          <w:tcPr>
            <w:tcW w:w="40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Randomized controlled trials, systematic reviews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Prevention</w:t>
            </w:r>
          </w:p>
        </w:tc>
        <w:tc>
          <w:tcPr>
            <w:tcW w:w="33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Which action reduces the risk of a problem?</w:t>
            </w:r>
          </w:p>
        </w:tc>
        <w:tc>
          <w:tcPr>
            <w:tcW w:w="40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RCTs, cohort studies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Diagnosis</w:t>
            </w:r>
          </w:p>
        </w:tc>
        <w:tc>
          <w:tcPr>
            <w:tcW w:w="33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How accurate is a test or tool?</w:t>
            </w:r>
          </w:p>
        </w:tc>
        <w:tc>
          <w:tcPr>
            <w:tcW w:w="40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Diagnostic accuracy studies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Prognosis</w:t>
            </w:r>
          </w:p>
        </w:tc>
        <w:tc>
          <w:tcPr>
            <w:tcW w:w="33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What is the likely course or outcome?</w:t>
            </w:r>
          </w:p>
        </w:tc>
        <w:tc>
          <w:tcPr>
            <w:tcW w:w="40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Cohort studies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Etiology / Harm</w:t>
            </w:r>
          </w:p>
        </w:tc>
        <w:tc>
          <w:tcPr>
            <w:tcW w:w="33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Does an exposure cause a problem?</w:t>
            </w:r>
          </w:p>
        </w:tc>
        <w:tc>
          <w:tcPr>
            <w:tcW w:w="40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Cohort, case-control studies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Meaning</w:t>
            </w:r>
          </w:p>
        </w:tc>
        <w:tc>
          <w:tcPr>
            <w:tcW w:w="33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How do patients experience a condition?</w:t>
            </w:r>
          </w:p>
        </w:tc>
        <w:tc>
          <w:tcPr>
            <w:tcW w:w="40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Qualitative studies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pStyle w:val="Heading1"/>
      </w:pPr>
      <w:r>
        <w:t>4. Sample PICO Questions</w:t>
      </w:r>
    </w:p>
    <w:p w:rsidR="00B77D47" w:rsidRDefault="00F42EE1">
      <w:pPr>
        <w:pStyle w:val="Heading2"/>
      </w:pPr>
      <w:r>
        <w:t>4.1 Therapy / Intervention</w:t>
      </w: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t>Example 1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>In adults with type 2 diabetes, does a structured exercise program compared with standard care alone improve HbA1c levels?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Adults with type 2 diabetes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Structured exercise program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Standard care alone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HbA1c levels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t>Example 2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>In postoperative patients, does early ambulation within 24 hours compared with ambulation after 48 hours reduce the incidence of deep vein thrombosis?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Postoperative patients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Early ambulation (within 24 hours)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Ambulation after 48 hours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Incidence of deep vein thrombosis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lastRenderedPageBreak/>
        <w:t>Example 3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 xml:space="preserve">In adult patients with hypertension, does a low-sodium diet compared with a regular diet lower systolic blood </w:t>
      </w:r>
      <w:r>
        <w:t>pressure?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Adults with hypertension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Low-sodium diet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Regular diet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Systolic blood pressure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t>Example 4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>In patients with postoperative pain, does music therapy</w:t>
      </w:r>
      <w:r w:rsidR="00A70CCE">
        <w:t>, compared with no music,</w:t>
      </w:r>
      <w:r>
        <w:t xml:space="preserve"> reduce self-reported pain scores?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Patients with postoperative pain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Music therapy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No music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Self-reported pain scores (e.g., 0 to 10 numeric scale)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t>Example 5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>In children with asthma, does a written asthma action plan compared with verbal instructions alone reduce emergency department visits?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Children with asthma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Written asthma action plan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Verbal instructions alone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Emergency department visits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pStyle w:val="Heading2"/>
      </w:pPr>
      <w:r>
        <w:t>4.2 Prevention</w:t>
      </w: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t>Example 6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>In hospitalized patients with indwelling urinary catheters, does daily catheter necessity review compared with no routine review reduce catheter-associated urinary tract infections?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Hospitalized patients with indwelling urinary catheters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 xml:space="preserve">I </w:t>
            </w:r>
            <w:r>
              <w:rPr>
                <w:b/>
                <w:bCs/>
              </w:rPr>
              <w:t>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Daily catheter necessity review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No routine review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Catheter-associated urinary tract infection (CAUTI) rate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lastRenderedPageBreak/>
        <w:t>Example 7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>In bedridden elderly patients, does repositioning every 2 hours</w:t>
      </w:r>
      <w:r w:rsidR="00A70CCE">
        <w:t>, compared with every 4 hours,</w:t>
      </w:r>
      <w:r>
        <w:t xml:space="preserve"> decrease the incidence of pressure injuries?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Bedridden elderly patients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Repositioning every 2 hours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R</w:t>
            </w:r>
            <w:r>
              <w:t>epositioning every 4 hours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Incidence of pressure injuries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t>Example 8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>In healthcare workers, does hand hygiene training with audit feedback</w:t>
      </w:r>
      <w:r w:rsidR="00A70CCE">
        <w:t>, compared with no training,</w:t>
      </w:r>
      <w:r>
        <w:t xml:space="preserve"> increase hand hygiene compliance?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Healthcare workers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Hand hygiene training with audit feedback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No training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Hand hygiene compliance rate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t>Example 9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 xml:space="preserve">In older adults in long-term care, does a vitamin D supplement compared with </w:t>
      </w:r>
      <w:r w:rsidR="00A70CCE">
        <w:t xml:space="preserve">a </w:t>
      </w:r>
      <w:r>
        <w:t>placebo reduce the rate of falls?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Older adults in long-term care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Vitamin D supplementation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Placebo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Rate of falls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pStyle w:val="Heading2"/>
      </w:pPr>
      <w:r>
        <w:t>4.3 Diagnosis</w:t>
      </w: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t>Example 10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 xml:space="preserve">In patients presenting with chest pain, </w:t>
      </w:r>
      <w:proofErr w:type="gramStart"/>
      <w:r>
        <w:t>is high-sensitivity troponin testing compared</w:t>
      </w:r>
      <w:proofErr w:type="gramEnd"/>
      <w:r>
        <w:t xml:space="preserve"> with standard troponin testing more accurate in detecting myocardial infarction?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Patients presenting with chest pain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 xml:space="preserve">I </w:t>
            </w:r>
            <w:r>
              <w:rPr>
                <w:b/>
                <w:bCs/>
              </w:rPr>
              <w:t>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High-sensitivity troponin test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Standard troponin test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Accuracy in detecting myocardial infarction (sensitivity and specificity)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lastRenderedPageBreak/>
        <w:t>Example 11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>In hospitalized adults, is the Braden Scale</w:t>
      </w:r>
      <w:r w:rsidR="00A70CCE">
        <w:t>, compared with nurse clinical judgment alone,</w:t>
      </w:r>
      <w:r>
        <w:t xml:space="preserve"> more accurate in identifying patients at risk of pressure injury?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Hospitalized adults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Braden Scale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A70CCE">
            <w:r>
              <w:t>Nurse's</w:t>
            </w:r>
            <w:r w:rsidR="00F42EE1">
              <w:t xml:space="preserve"> clinical judgment alone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Accuracy in identifying pressure injury risk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pStyle w:val="Heading2"/>
      </w:pPr>
      <w:r>
        <w:t>4.4 Prognosis</w:t>
      </w: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t>Example 12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>In women with gestational diabetes, does poor glycemic control compared with good glycemic control increase the risk of macrosomia?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Women with gestational diabetes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Poor glycemic control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Good glycemic control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Risk of macrosomia (large-for-gestational-age infant)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t>Example 13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>In patients who have had a stroke, does early rehabilitation (within 48 hours) compared with delayed rehabilitation predict better functional recovery at 3 months?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 xml:space="preserve">Patients after </w:t>
            </w:r>
            <w:r w:rsidR="00A70CCE">
              <w:t xml:space="preserve">a </w:t>
            </w:r>
            <w:r>
              <w:t>stroke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Early rehabilitation (within 48 hours)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Delayed rehabilitation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Functional recovery at 3 months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pStyle w:val="Heading2"/>
      </w:pPr>
      <w:r>
        <w:t>4.5 Etiology / Harm</w:t>
      </w: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t>Example 14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>In adolescents, does heavy social media use compared with limited use increase the risk of anxiety symptoms?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Adolescents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Heavy social media use (exposure)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Limited social media use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Anxiety sympto</w:t>
            </w:r>
            <w:r>
              <w:t>ms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t>Example 15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>In night-shift nurses, does rotating shift work compared with fixed day shifts increase the risk of burnout?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Night-shift nurses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Rotating shift work (exposure)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Fixed day shifts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Risk of burnout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pStyle w:val="Heading2"/>
      </w:pPr>
      <w:r>
        <w:t>4.6 Nursing, Maternal and Community Health</w:t>
      </w: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t>Example 16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>In new mothers, does lactation consultant support</w:t>
      </w:r>
      <w:r w:rsidR="00A70CCE">
        <w:t>, compared with routine postnatal care,</w:t>
      </w:r>
      <w:r>
        <w:t xml:space="preserve"> increase exclusive breastfeeding at 6 months?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New mothers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Lactation consultant support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Routine postnatal care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Exclusive breastfeeding at 6 months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t>Example 17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 xml:space="preserve">In pregnant women attending antenatal clinics, </w:t>
      </w:r>
      <w:proofErr w:type="gramStart"/>
      <w:r w:rsidR="00A70CCE">
        <w:t>do SMS appointment reminders, compared with no reminders</w:t>
      </w:r>
      <w:proofErr w:type="gramEnd"/>
      <w:r w:rsidR="00A70CCE">
        <w:t>,</w:t>
      </w:r>
      <w:r>
        <w:t xml:space="preserve"> </w:t>
      </w:r>
      <w:proofErr w:type="gramStart"/>
      <w:r>
        <w:t>improve antenatal visit attendance</w:t>
      </w:r>
      <w:proofErr w:type="gramEnd"/>
      <w:r>
        <w:t>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Pregnant women attending antenatal clinics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SMS appointment reminders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</w:t>
            </w:r>
            <w:r>
              <w:rPr>
                <w:b/>
                <w:bCs/>
              </w:rPr>
              <w:t>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No reminders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Antenatal visit attendance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t>Example 18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 xml:space="preserve">In patients receiving chemotherapy, does ginger supplementation compared with standard </w:t>
      </w:r>
      <w:proofErr w:type="spellStart"/>
      <w:r>
        <w:t>antiemetics</w:t>
      </w:r>
      <w:proofErr w:type="spellEnd"/>
      <w:r>
        <w:t xml:space="preserve"> alone reduce nausea and vomiting?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Patients receiving chemotherapy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 xml:space="preserve">Ginger supplementation plus standard </w:t>
            </w:r>
            <w:proofErr w:type="spellStart"/>
            <w:r>
              <w:t>antiemetics</w:t>
            </w:r>
            <w:proofErr w:type="spellEnd"/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 xml:space="preserve">Standard </w:t>
            </w:r>
            <w:proofErr w:type="spellStart"/>
            <w:r>
              <w:t>antiemetics</w:t>
            </w:r>
            <w:proofErr w:type="spellEnd"/>
            <w:r>
              <w:t xml:space="preserve"> alone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Severity of nausea and vomiting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lastRenderedPageBreak/>
        <w:t>Example 19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>In patients with chronic heart failure, does nurse-led telephone follow-up compared with usual discharge care reduce 30-day hospital readmission?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Patients with chronic heart failure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Nurse-led telephone follow-up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</w:t>
            </w:r>
            <w:r>
              <w:rPr>
                <w:b/>
                <w:bCs/>
              </w:rPr>
              <w:t>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Usual discharge care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30-day hospital readmission rate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keepNext/>
        <w:spacing w:before="200" w:after="80"/>
      </w:pPr>
      <w:r>
        <w:rPr>
          <w:b/>
          <w:bCs/>
          <w:color w:val="1F3A5F"/>
          <w:sz w:val="24"/>
          <w:szCs w:val="24"/>
        </w:rPr>
        <w:t>Example 20</w:t>
      </w:r>
    </w:p>
    <w:p w:rsidR="00B77D47" w:rsidRDefault="00F42EE1">
      <w:pPr>
        <w:keepNext/>
        <w:spacing w:after="120" w:line="276" w:lineRule="auto"/>
      </w:pPr>
      <w:r>
        <w:rPr>
          <w:b/>
          <w:bCs/>
        </w:rPr>
        <w:t xml:space="preserve">Question: </w:t>
      </w:r>
      <w:r>
        <w:t>In adults with depression, does cognitive behavioral therapy</w:t>
      </w:r>
      <w:r w:rsidR="00A70CCE">
        <w:t>, compared with no therapy,</w:t>
      </w:r>
      <w:r>
        <w:t xml:space="preserve"> improve depression scores after 12 weeks?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Adults with depression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Cognitive behavioral therapy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No therapy (waitlist)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Depression scores (e.g., PHQ-9) at 12 weeks (T)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pStyle w:val="Heading1"/>
      </w:pPr>
      <w:r>
        <w:t xml:space="preserve">5. Sample Questions </w:t>
      </w:r>
      <w:proofErr w:type="gramStart"/>
      <w:r>
        <w:t>Without</w:t>
      </w:r>
      <w:proofErr w:type="gramEnd"/>
      <w:r>
        <w:t xml:space="preserve"> a Comparison Group</w:t>
      </w:r>
    </w:p>
    <w:p w:rsidR="00B77D47" w:rsidRDefault="00F42EE1">
      <w:pPr>
        <w:spacing w:after="120" w:line="276" w:lineRule="auto"/>
      </w:pPr>
      <w:r>
        <w:t>Sometimes a true comparison is not available. In those cases</w:t>
      </w:r>
      <w:r w:rsidR="00A70CCE">
        <w:t>,</w:t>
      </w:r>
      <w:r>
        <w:t xml:space="preserve"> the question can be written as a PIO question, or the comparison </w:t>
      </w:r>
      <w:r w:rsidR="00A70CCE">
        <w:t>can be implied (before versus after</w:t>
      </w:r>
      <w:r>
        <w:t xml:space="preserve"> or usual practice).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t>In patients with chronic low back pain (P), what is the effect of yoga (I) on</w:t>
      </w:r>
      <w:r>
        <w:t xml:space="preserve"> pain intensity and physical function (O)?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t>In school-aged children (P), what is the effect of a school-based handwashing program (I) on absenteeism due to diarrhea (O)?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t>In patients with end-stage renal disease (P), what is the effect of a structured educat</w:t>
      </w:r>
      <w:r>
        <w:t>ion program (I) on fluid restriction adherence (O)?</w:t>
      </w:r>
    </w:p>
    <w:p w:rsidR="00B77D47" w:rsidRDefault="00F42EE1">
      <w:pPr>
        <w:pStyle w:val="Heading1"/>
      </w:pPr>
      <w:r>
        <w:t>6. How to Write Your Own PICO Question</w:t>
      </w:r>
    </w:p>
    <w:p w:rsidR="00B77D47" w:rsidRDefault="00F42EE1">
      <w:pPr>
        <w:pStyle w:val="Heading2"/>
      </w:pPr>
      <w:r>
        <w:t>Step-by-step</w:t>
      </w:r>
    </w:p>
    <w:p w:rsidR="00B77D47" w:rsidRDefault="00F42EE1"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Identify the clinical problem. </w:t>
      </w:r>
      <w:r>
        <w:t>Start with a real situation, such as frequent falls on your ward or poor breastfeeding rates.</w:t>
      </w:r>
    </w:p>
    <w:p w:rsidR="00B77D47" w:rsidRDefault="00F42EE1"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Define the population. </w:t>
      </w:r>
      <w:r>
        <w:t>Add age group, condition, and setting.</w:t>
      </w:r>
    </w:p>
    <w:p w:rsidR="00B77D47" w:rsidRDefault="00F42EE1"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Choose one intervention. </w:t>
      </w:r>
      <w:r>
        <w:t>Name the specific treatment, test, or practice.</w:t>
      </w:r>
    </w:p>
    <w:p w:rsidR="00B77D47" w:rsidRDefault="00F42EE1"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>Choose a comparison</w:t>
      </w:r>
      <w:r w:rsidR="00A70CCE">
        <w:rPr>
          <w:b/>
          <w:bCs/>
        </w:rPr>
        <w:t>: standard</w:t>
      </w:r>
      <w:r>
        <w:t xml:space="preserve"> care, placebo, or an alternative.</w:t>
      </w:r>
    </w:p>
    <w:p w:rsidR="00B77D47" w:rsidRDefault="00F42EE1"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Pick a measurable outcome. </w:t>
      </w:r>
      <w:r>
        <w:t xml:space="preserve">Use something that </w:t>
      </w:r>
      <w:proofErr w:type="gramStart"/>
      <w:r>
        <w:t>can be counted or scored</w:t>
      </w:r>
      <w:proofErr w:type="gramEnd"/>
      <w:r>
        <w:t>.</w:t>
      </w:r>
    </w:p>
    <w:p w:rsidR="00B77D47" w:rsidRDefault="00F42EE1"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>Add time</w:t>
      </w:r>
      <w:r>
        <w:rPr>
          <w:b/>
          <w:bCs/>
        </w:rPr>
        <w:t xml:space="preserve"> if needed (PICOT)</w:t>
      </w:r>
      <w:r w:rsidR="00A70CCE">
        <w:rPr>
          <w:b/>
          <w:bCs/>
        </w:rPr>
        <w:t>—state</w:t>
      </w:r>
      <w:r>
        <w:t xml:space="preserve"> when the outcome will be measured.</w:t>
      </w:r>
    </w:p>
    <w:p w:rsidR="00B77D47" w:rsidRDefault="00F42EE1"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Combine into one sentence. </w:t>
      </w:r>
      <w:r>
        <w:t>Use the template below.</w:t>
      </w:r>
    </w:p>
    <w:p w:rsidR="00B77D47" w:rsidRDefault="00B77D47">
      <w:pPr>
        <w:spacing w:after="1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77D4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B8C4D2"/>
              <w:left w:val="single" w:sz="24" w:space="0" w:color="1F3A5F"/>
              <w:bottom w:val="single" w:sz="4" w:space="0" w:color="B8C4D2"/>
              <w:right w:val="single" w:sz="4" w:space="0" w:color="B8C4D2"/>
            </w:tcBorders>
            <w:shd w:val="clear" w:color="auto" w:fill="F4F6F8"/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B77D47" w:rsidRDefault="00F42EE1">
            <w:pPr>
              <w:spacing w:after="80"/>
            </w:pPr>
            <w:r>
              <w:rPr>
                <w:b/>
                <w:bCs/>
                <w:color w:val="1F3A5F"/>
              </w:rPr>
              <w:t>Template</w:t>
            </w:r>
          </w:p>
          <w:p w:rsidR="00B77D47" w:rsidRDefault="00F42EE1">
            <w:pPr>
              <w:spacing w:after="60"/>
            </w:pPr>
            <w:r>
              <w:rPr>
                <w:b/>
                <w:bCs/>
              </w:rPr>
              <w:t xml:space="preserve">Therapy: </w:t>
            </w:r>
            <w:r>
              <w:t>In [population], does [intervention] compared with [comparison] affect [outcome]?</w:t>
            </w:r>
          </w:p>
          <w:p w:rsidR="00B77D47" w:rsidRDefault="00F42EE1">
            <w:pPr>
              <w:spacing w:after="60"/>
            </w:pPr>
            <w:r>
              <w:rPr>
                <w:b/>
                <w:bCs/>
              </w:rPr>
              <w:t xml:space="preserve">Diagnosis: </w:t>
            </w:r>
            <w:r>
              <w:t>In [population], is [test A] com</w:t>
            </w:r>
            <w:r>
              <w:t>pared with [test B] more accurate in diagnosing [condition]?</w:t>
            </w:r>
          </w:p>
          <w:p w:rsidR="00B77D47" w:rsidRDefault="00F42EE1">
            <w:pPr>
              <w:spacing w:after="60"/>
            </w:pPr>
            <w:r>
              <w:rPr>
                <w:b/>
                <w:bCs/>
              </w:rPr>
              <w:t xml:space="preserve">Prognosis: </w:t>
            </w:r>
            <w:r>
              <w:t>In [population], does [factor] compared with [no factor] influence [outcome]?</w:t>
            </w:r>
          </w:p>
          <w:p w:rsidR="00B77D47" w:rsidRDefault="00F42EE1">
            <w:pPr>
              <w:spacing w:after="60"/>
            </w:pPr>
            <w:r>
              <w:rPr>
                <w:b/>
                <w:bCs/>
              </w:rPr>
              <w:t xml:space="preserve">Etiology: </w:t>
            </w:r>
            <w:r>
              <w:t>In [population], does [exposure] compared with [no exposure] increase the risk of [outcome]?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pStyle w:val="Heading1"/>
      </w:pPr>
      <w:r>
        <w:t xml:space="preserve">7. Weak </w:t>
      </w:r>
      <w:r w:rsidR="00A70CCE">
        <w:t>versus</w:t>
      </w:r>
      <w:r>
        <w:t xml:space="preserve"> Strong PICO Questions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513"/>
        <w:gridCol w:w="3513"/>
      </w:tblGrid>
      <w:tr w:rsidR="00B77D4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1F3A5F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  <w:color w:val="FFFFFF"/>
              </w:rPr>
              <w:t>Problem</w:t>
            </w:r>
          </w:p>
        </w:tc>
        <w:tc>
          <w:tcPr>
            <w:tcW w:w="3513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1F3A5F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  <w:color w:val="FFFFFF"/>
              </w:rPr>
              <w:t>Weak version</w:t>
            </w:r>
          </w:p>
        </w:tc>
        <w:tc>
          <w:tcPr>
            <w:tcW w:w="3513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1F3A5F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  <w:color w:val="FFFFFF"/>
              </w:rPr>
              <w:t>Strong version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Too broad</w:t>
            </w:r>
          </w:p>
        </w:tc>
        <w:tc>
          <w:tcPr>
            <w:tcW w:w="3513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Does exercise help patients?</w:t>
            </w:r>
          </w:p>
        </w:tc>
        <w:tc>
          <w:tcPr>
            <w:tcW w:w="3513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In adults with type 2 diabetes, does a 12-week supervised exercise program compared with standard care improve HbA1c?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Vague outcome</w:t>
            </w:r>
          </w:p>
        </w:tc>
        <w:tc>
          <w:tcPr>
            <w:tcW w:w="3513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Does music help patients feel better after surgery?</w:t>
            </w:r>
          </w:p>
        </w:tc>
        <w:tc>
          <w:tcPr>
            <w:tcW w:w="3513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 w:rsidP="00A70CCE">
            <w:r>
              <w:t>In adults after abdominal surgery, does music therapy</w:t>
            </w:r>
            <w:r w:rsidR="00A70CCE">
              <w:t>, compared with no music,</w:t>
            </w:r>
            <w:r>
              <w:t xml:space="preserve"> reduce pain scores on a 0-10 scale?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No comparison</w:t>
            </w:r>
          </w:p>
        </w:tc>
        <w:tc>
          <w:tcPr>
            <w:tcW w:w="3513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Is a low-salt diet good for hypertension?</w:t>
            </w:r>
          </w:p>
        </w:tc>
        <w:tc>
          <w:tcPr>
            <w:tcW w:w="3513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 xml:space="preserve">In adults with hypertension, does </w:t>
            </w:r>
            <w:r>
              <w:t>a low-sodium diet compared with a regular diet lower systolic blood pressure?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Two interventions</w:t>
            </w:r>
          </w:p>
        </w:tc>
        <w:tc>
          <w:tcPr>
            <w:tcW w:w="3513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Do exercise and diet improve weight loss in obese adults?</w:t>
            </w:r>
          </w:p>
        </w:tc>
        <w:tc>
          <w:tcPr>
            <w:tcW w:w="3513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In obese adults, does a combined diet and exercise program compared with diet alone increase weight l</w:t>
            </w:r>
            <w:r>
              <w:t>oss at 6 months?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Yes/no topic only</w:t>
            </w:r>
          </w:p>
        </w:tc>
        <w:tc>
          <w:tcPr>
            <w:tcW w:w="3513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Is breastfeeding important?</w:t>
            </w:r>
          </w:p>
        </w:tc>
        <w:tc>
          <w:tcPr>
            <w:tcW w:w="3513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 xml:space="preserve">In new mothers, does lactation support compared with routine care increase exclusive breastfeeding at 6 </w:t>
            </w:r>
            <w:r w:rsidR="00A70CCE">
              <w:t>months.</w:t>
            </w:r>
          </w:p>
        </w:tc>
      </w:tr>
    </w:tbl>
    <w:p w:rsidR="00B77D47" w:rsidRDefault="00B77D47">
      <w:pPr>
        <w:spacing w:after="160"/>
      </w:pPr>
    </w:p>
    <w:p w:rsidR="00B77D47" w:rsidRDefault="00F42EE1">
      <w:pPr>
        <w:pStyle w:val="Heading1"/>
      </w:pPr>
      <w:r>
        <w:t>8. Common Mistakes to Avoid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t>Making the population too general, such as "patients" or "adults".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t>Including more than one intervention in the same question.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t>Leaving out the comparison</w:t>
      </w:r>
      <w:r>
        <w:t xml:space="preserve"> makes it hard to judge effectiveness.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t xml:space="preserve">Using outcomes that </w:t>
      </w:r>
      <w:proofErr w:type="gramStart"/>
      <w:r>
        <w:t>cannot be measured</w:t>
      </w:r>
      <w:proofErr w:type="gramEnd"/>
      <w:r>
        <w:t>, such as "feel bett</w:t>
      </w:r>
      <w:r>
        <w:t>er" or "improve quality".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t xml:space="preserve">Asking a question that </w:t>
      </w:r>
      <w:proofErr w:type="gramStart"/>
      <w:r>
        <w:t>can be answered</w:t>
      </w:r>
      <w:proofErr w:type="gramEnd"/>
      <w:r>
        <w:t xml:space="preserve"> with a simple fact instead of research evidence.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t>Writing a question that reflects a personal opinion or assumed answer.</w:t>
      </w:r>
    </w:p>
    <w:p w:rsidR="00B77D47" w:rsidRDefault="00F42EE1">
      <w:pPr>
        <w:pStyle w:val="Heading1"/>
      </w:pPr>
      <w:r>
        <w:lastRenderedPageBreak/>
        <w:t>9. Turning a PICO Question into a Search Strategy</w:t>
      </w:r>
    </w:p>
    <w:p w:rsidR="00B77D47" w:rsidRDefault="00F42EE1">
      <w:pPr>
        <w:spacing w:after="120" w:line="276" w:lineRule="auto"/>
      </w:pPr>
      <w:r>
        <w:t>Each PICO element becomes a group of search terms. Combine synonyms within a group using OR, and combine the groups using AND.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B77D4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1F3A5F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  <w:color w:val="FFFFFF"/>
              </w:rPr>
              <w:t>Element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1F3A5F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  <w:color w:val="FFFFFF"/>
              </w:rPr>
              <w:t>Search terms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Population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type 2 diabetes OR "diabetes mellitus, type 2" OR T2DM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Intervention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exercise OR "physical activity" OR "exercise therapy"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Comparison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"standard care" OR "usual care" OR control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Outcome</w:t>
            </w:r>
          </w:p>
        </w:tc>
        <w:tc>
          <w:tcPr>
            <w:tcW w:w="72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t>HbA1c OR "glycated hemoglobin" OR "glycemic control"</w:t>
            </w:r>
          </w:p>
        </w:tc>
      </w:tr>
    </w:tbl>
    <w:p w:rsidR="00B77D47" w:rsidRDefault="00F42EE1">
      <w:pPr>
        <w:spacing w:before="120"/>
      </w:pPr>
      <w:r>
        <w:rPr>
          <w:b/>
          <w:bCs/>
        </w:rPr>
        <w:t xml:space="preserve">Final search: </w:t>
      </w:r>
      <w:r>
        <w:t>(Population terms) AND (Intervention terms) AND (Outcome terms). The c</w:t>
      </w:r>
      <w:r>
        <w:t xml:space="preserve">omparison group </w:t>
      </w:r>
      <w:proofErr w:type="gramStart"/>
      <w:r>
        <w:t xml:space="preserve">is often </w:t>
      </w:r>
      <w:bookmarkStart w:id="0" w:name="_GoBack"/>
      <w:bookmarkEnd w:id="0"/>
      <w:r w:rsidR="00A70CCE">
        <w:t>omitted</w:t>
      </w:r>
      <w:proofErr w:type="gramEnd"/>
      <w:r w:rsidR="00A70CCE">
        <w:t xml:space="preserve"> from the search because it is rarely mentioned</w:t>
      </w:r>
      <w:r>
        <w:t xml:space="preserve"> in titles or abstracts.</w:t>
      </w:r>
    </w:p>
    <w:p w:rsidR="00B77D47" w:rsidRDefault="00F42EE1">
      <w:pPr>
        <w:spacing w:after="120" w:line="276" w:lineRule="auto"/>
      </w:pPr>
      <w:r>
        <w:t xml:space="preserve">Tip: </w:t>
      </w:r>
      <w:r w:rsidR="00A70CCE">
        <w:t>Apply</w:t>
      </w:r>
      <w:r>
        <w:t xml:space="preserve"> filters such as publication date (last 5 years), human studies, and study type (RCT or systematic review) to narrow your results.</w:t>
      </w:r>
    </w:p>
    <w:p w:rsidR="00B77D47" w:rsidRDefault="00F42EE1">
      <w:pPr>
        <w:pStyle w:val="Heading1"/>
      </w:pPr>
      <w:r>
        <w:t>10. Practice Ex</w:t>
      </w:r>
      <w:r>
        <w:t>ercises</w:t>
      </w:r>
    </w:p>
    <w:p w:rsidR="00B77D47" w:rsidRDefault="00F42EE1">
      <w:pPr>
        <w:pStyle w:val="Heading2"/>
      </w:pPr>
      <w:r>
        <w:t>A. Identify the PICO parts</w:t>
      </w:r>
    </w:p>
    <w:p w:rsidR="00B77D47" w:rsidRDefault="00F42EE1">
      <w:pPr>
        <w:spacing w:after="120" w:line="276" w:lineRule="auto"/>
      </w:pPr>
      <w:r>
        <w:t>Read the question and label P, I, C and O.</w:t>
      </w:r>
    </w:p>
    <w:p w:rsidR="00B77D47" w:rsidRDefault="00F42EE1">
      <w:pPr>
        <w:pStyle w:val="ListParagraph"/>
        <w:numPr>
          <w:ilvl w:val="0"/>
          <w:numId w:val="4"/>
        </w:numPr>
        <w:spacing w:after="80"/>
      </w:pPr>
      <w:r>
        <w:t>In patients with COPD, does pulmonary rehabilitation compared with usual care reduce hospital admissions?</w:t>
      </w:r>
    </w:p>
    <w:p w:rsidR="00B77D47" w:rsidRDefault="00F42EE1">
      <w:pPr>
        <w:pStyle w:val="ListParagraph"/>
        <w:numPr>
          <w:ilvl w:val="0"/>
          <w:numId w:val="4"/>
        </w:numPr>
        <w:spacing w:after="80"/>
      </w:pPr>
      <w:r>
        <w:t>In premature infants, does kangaroo mother care</w:t>
      </w:r>
      <w:r w:rsidR="00A70CCE">
        <w:t>, compared with incubator care,</w:t>
      </w:r>
      <w:r>
        <w:t xml:space="preserve"> improve weight </w:t>
      </w:r>
      <w:proofErr w:type="gramStart"/>
      <w:r>
        <w:t>gain?</w:t>
      </w:r>
      <w:proofErr w:type="gramEnd"/>
    </w:p>
    <w:p w:rsidR="00B77D47" w:rsidRDefault="00F42EE1">
      <w:pPr>
        <w:pStyle w:val="ListParagraph"/>
        <w:numPr>
          <w:ilvl w:val="0"/>
          <w:numId w:val="4"/>
        </w:numPr>
        <w:spacing w:after="80"/>
      </w:pPr>
      <w:r>
        <w:t>In adults with insomnia, does mindfulness meditation</w:t>
      </w:r>
      <w:r w:rsidR="00A70CCE">
        <w:t>, compared with sleep hygiene education,</w:t>
      </w:r>
      <w:r>
        <w:t xml:space="preserve"> improve sleep quality?</w:t>
      </w:r>
    </w:p>
    <w:p w:rsidR="00B77D47" w:rsidRDefault="00F42EE1">
      <w:pPr>
        <w:pStyle w:val="Heading2"/>
      </w:pPr>
      <w:r>
        <w:t>B. Write your own PICO question</w:t>
      </w:r>
    </w:p>
    <w:p w:rsidR="00B77D47" w:rsidRDefault="00F42EE1">
      <w:pPr>
        <w:spacing w:after="120" w:line="276" w:lineRule="auto"/>
      </w:pPr>
      <w:r>
        <w:t>Write a PICO</w:t>
      </w:r>
      <w:r>
        <w:t xml:space="preserve"> question for each scenario.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t>A ward with a high rate of pressure injuries in elderly patients.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t>A clinic where many patients with hypertension miss their medication.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t>A maternity unit looking to reduce postpartum anxiety.</w:t>
      </w:r>
    </w:p>
    <w:p w:rsidR="00B77D47" w:rsidRDefault="00F42EE1">
      <w:pPr>
        <w:pStyle w:val="Heading2"/>
      </w:pPr>
      <w:r>
        <w:t>C. PICO worksheet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6826"/>
      </w:tblGrid>
      <w:tr w:rsidR="00B77D4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1F3A5F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  <w:color w:val="FFFFFF"/>
              </w:rPr>
              <w:t>Item</w:t>
            </w:r>
          </w:p>
        </w:tc>
        <w:tc>
          <w:tcPr>
            <w:tcW w:w="68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1F3A5F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  <w:color w:val="FFFFFF"/>
              </w:rPr>
              <w:t>Your answer</w:t>
            </w:r>
          </w:p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Clinical problem</w:t>
            </w:r>
          </w:p>
        </w:tc>
        <w:tc>
          <w:tcPr>
            <w:tcW w:w="68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B77D47"/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P (Population)</w:t>
            </w:r>
          </w:p>
        </w:tc>
        <w:tc>
          <w:tcPr>
            <w:tcW w:w="68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B77D47"/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I (Intervention)</w:t>
            </w:r>
          </w:p>
        </w:tc>
        <w:tc>
          <w:tcPr>
            <w:tcW w:w="68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B77D47"/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C (Comparison)</w:t>
            </w:r>
          </w:p>
        </w:tc>
        <w:tc>
          <w:tcPr>
            <w:tcW w:w="68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B77D47"/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O (Outcome)</w:t>
            </w:r>
          </w:p>
        </w:tc>
        <w:tc>
          <w:tcPr>
            <w:tcW w:w="68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B77D47"/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lastRenderedPageBreak/>
              <w:t>T (Time), optional</w:t>
            </w:r>
          </w:p>
        </w:tc>
        <w:tc>
          <w:tcPr>
            <w:tcW w:w="68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B77D47"/>
        </w:tc>
      </w:tr>
      <w:tr w:rsidR="00B77D4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F42EE1">
            <w:r>
              <w:rPr>
                <w:b/>
                <w:bCs/>
              </w:rPr>
              <w:t>Final PICO(T) question</w:t>
            </w:r>
          </w:p>
        </w:tc>
        <w:tc>
          <w:tcPr>
            <w:tcW w:w="6826" w:type="dxa"/>
            <w:tcBorders>
              <w:top w:val="single" w:sz="4" w:space="0" w:color="B8C4D2"/>
              <w:left w:val="single" w:sz="4" w:space="0" w:color="B8C4D2"/>
              <w:bottom w:val="single" w:sz="4" w:space="0" w:color="B8C4D2"/>
              <w:right w:val="single" w:sz="4" w:space="0" w:color="B8C4D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B77D47" w:rsidRDefault="00B77D47"/>
        </w:tc>
      </w:tr>
    </w:tbl>
    <w:p w:rsidR="00B77D47" w:rsidRDefault="00B77D47">
      <w:pPr>
        <w:spacing w:after="160"/>
      </w:pPr>
    </w:p>
    <w:p w:rsidR="00B77D47" w:rsidRDefault="00F42EE1">
      <w:pPr>
        <w:pStyle w:val="Heading1"/>
      </w:pPr>
      <w:r>
        <w:t>11. Quick Reference Checklist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t xml:space="preserve">Is my population specific (age, condition, </w:t>
      </w:r>
      <w:proofErr w:type="gramStart"/>
      <w:r>
        <w:t>setting</w:t>
      </w:r>
      <w:proofErr w:type="gramEnd"/>
      <w:r>
        <w:t>)?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t>Is there only one intervention?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t>Is there a clear comparison?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t>Is my outcome measurable?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r>
        <w:t xml:space="preserve">Have I included a </w:t>
      </w:r>
      <w:proofErr w:type="gramStart"/>
      <w:r>
        <w:t>time frame</w:t>
      </w:r>
      <w:proofErr w:type="gramEnd"/>
      <w:r>
        <w:t xml:space="preserve"> if needed?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proofErr w:type="gramStart"/>
      <w:r>
        <w:t>Can this question be answered</w:t>
      </w:r>
      <w:proofErr w:type="gramEnd"/>
      <w:r>
        <w:t xml:space="preserve"> with research evidence?</w:t>
      </w:r>
    </w:p>
    <w:p w:rsidR="00B77D47" w:rsidRDefault="00F42EE1">
      <w:pPr>
        <w:pStyle w:val="ListParagraph"/>
        <w:numPr>
          <w:ilvl w:val="0"/>
          <w:numId w:val="2"/>
        </w:numPr>
        <w:spacing w:after="80"/>
      </w:pPr>
      <w:proofErr w:type="gramStart"/>
      <w:r>
        <w:t>Is the question written</w:t>
      </w:r>
      <w:proofErr w:type="gramEnd"/>
      <w:r>
        <w:t xml:space="preserve"> as one clear sentence?</w:t>
      </w:r>
    </w:p>
    <w:sectPr w:rsidR="00B77D47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EE1" w:rsidRDefault="00F42EE1">
      <w:r>
        <w:separator/>
      </w:r>
    </w:p>
  </w:endnote>
  <w:endnote w:type="continuationSeparator" w:id="0">
    <w:p w:rsidR="00F42EE1" w:rsidRDefault="00F42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D47" w:rsidRDefault="00F42EE1">
    <w:pPr>
      <w:jc w:val="center"/>
    </w:pPr>
    <w:r>
      <w:rPr>
        <w:color w:val="777777"/>
        <w:sz w:val="18"/>
        <w:szCs w:val="18"/>
      </w:rPr>
      <w:t xml:space="preserve">PICO Questions </w:t>
    </w:r>
    <w:proofErr w:type="gramStart"/>
    <w:r>
      <w:rPr>
        <w:color w:val="777777"/>
        <w:sz w:val="18"/>
        <w:szCs w:val="18"/>
      </w:rPr>
      <w:t>Guide  |</w:t>
    </w:r>
    <w:proofErr w:type="gramEnd"/>
    <w:r>
      <w:rPr>
        <w:color w:val="777777"/>
        <w:sz w:val="18"/>
        <w:szCs w:val="18"/>
      </w:rPr>
      <w:t xml:space="preserve">  Page </w:t>
    </w:r>
    <w:r>
      <w:rPr>
        <w:color w:val="777777"/>
        <w:sz w:val="18"/>
        <w:szCs w:val="18"/>
      </w:rPr>
      <w:fldChar w:fldCharType="begin"/>
    </w:r>
    <w:r>
      <w:rPr>
        <w:color w:val="777777"/>
        <w:sz w:val="18"/>
        <w:szCs w:val="18"/>
      </w:rPr>
      <w:instrText>PAGE</w:instrText>
    </w:r>
    <w:r w:rsidR="00A70CCE">
      <w:rPr>
        <w:color w:val="777777"/>
        <w:sz w:val="18"/>
        <w:szCs w:val="18"/>
      </w:rPr>
      <w:fldChar w:fldCharType="separate"/>
    </w:r>
    <w:r w:rsidR="00A70CCE">
      <w:rPr>
        <w:noProof/>
        <w:color w:val="777777"/>
        <w:sz w:val="18"/>
        <w:szCs w:val="18"/>
      </w:rPr>
      <w:t>2</w:t>
    </w:r>
    <w:r>
      <w:rPr>
        <w:color w:val="777777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EE1" w:rsidRDefault="00F42EE1">
      <w:r>
        <w:separator/>
      </w:r>
    </w:p>
  </w:footnote>
  <w:footnote w:type="continuationSeparator" w:id="0">
    <w:p w:rsidR="00F42EE1" w:rsidRDefault="00F42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76CAC"/>
    <w:multiLevelType w:val="hybridMultilevel"/>
    <w:tmpl w:val="A37C7DB4"/>
    <w:lvl w:ilvl="0" w:tplc="C144FCFC">
      <w:start w:val="1"/>
      <w:numFmt w:val="bullet"/>
      <w:lvlText w:val="•"/>
      <w:lvlJc w:val="left"/>
      <w:pPr>
        <w:ind w:left="720" w:hanging="360"/>
      </w:pPr>
    </w:lvl>
    <w:lvl w:ilvl="1" w:tplc="D59A0356">
      <w:numFmt w:val="decimal"/>
      <w:lvlText w:val=""/>
      <w:lvlJc w:val="left"/>
    </w:lvl>
    <w:lvl w:ilvl="2" w:tplc="63680EF0">
      <w:numFmt w:val="decimal"/>
      <w:lvlText w:val=""/>
      <w:lvlJc w:val="left"/>
    </w:lvl>
    <w:lvl w:ilvl="3" w:tplc="5A0AA162">
      <w:numFmt w:val="decimal"/>
      <w:lvlText w:val=""/>
      <w:lvlJc w:val="left"/>
    </w:lvl>
    <w:lvl w:ilvl="4" w:tplc="B6849768">
      <w:numFmt w:val="decimal"/>
      <w:lvlText w:val=""/>
      <w:lvlJc w:val="left"/>
    </w:lvl>
    <w:lvl w:ilvl="5" w:tplc="F27415C0">
      <w:numFmt w:val="decimal"/>
      <w:lvlText w:val=""/>
      <w:lvlJc w:val="left"/>
    </w:lvl>
    <w:lvl w:ilvl="6" w:tplc="A5D0BD98">
      <w:numFmt w:val="decimal"/>
      <w:lvlText w:val=""/>
      <w:lvlJc w:val="left"/>
    </w:lvl>
    <w:lvl w:ilvl="7" w:tplc="18AE4B86">
      <w:numFmt w:val="decimal"/>
      <w:lvlText w:val=""/>
      <w:lvlJc w:val="left"/>
    </w:lvl>
    <w:lvl w:ilvl="8" w:tplc="B5D05D90">
      <w:numFmt w:val="decimal"/>
      <w:lvlText w:val=""/>
      <w:lvlJc w:val="left"/>
    </w:lvl>
  </w:abstractNum>
  <w:abstractNum w:abstractNumId="1" w15:restartNumberingAfterBreak="0">
    <w:nsid w:val="561E74C2"/>
    <w:multiLevelType w:val="hybridMultilevel"/>
    <w:tmpl w:val="124E984E"/>
    <w:lvl w:ilvl="0" w:tplc="81A0508A">
      <w:start w:val="1"/>
      <w:numFmt w:val="bullet"/>
      <w:lvlText w:val="●"/>
      <w:lvlJc w:val="left"/>
      <w:pPr>
        <w:ind w:left="720" w:hanging="360"/>
      </w:pPr>
    </w:lvl>
    <w:lvl w:ilvl="1" w:tplc="2CC6376C">
      <w:start w:val="1"/>
      <w:numFmt w:val="bullet"/>
      <w:lvlText w:val="○"/>
      <w:lvlJc w:val="left"/>
      <w:pPr>
        <w:ind w:left="1440" w:hanging="360"/>
      </w:pPr>
    </w:lvl>
    <w:lvl w:ilvl="2" w:tplc="BC4C5562">
      <w:start w:val="1"/>
      <w:numFmt w:val="bullet"/>
      <w:lvlText w:val="■"/>
      <w:lvlJc w:val="left"/>
      <w:pPr>
        <w:ind w:left="2160" w:hanging="360"/>
      </w:pPr>
    </w:lvl>
    <w:lvl w:ilvl="3" w:tplc="02EA1E5C">
      <w:start w:val="1"/>
      <w:numFmt w:val="bullet"/>
      <w:lvlText w:val="●"/>
      <w:lvlJc w:val="left"/>
      <w:pPr>
        <w:ind w:left="2880" w:hanging="360"/>
      </w:pPr>
    </w:lvl>
    <w:lvl w:ilvl="4" w:tplc="2580EC64">
      <w:start w:val="1"/>
      <w:numFmt w:val="bullet"/>
      <w:lvlText w:val="○"/>
      <w:lvlJc w:val="left"/>
      <w:pPr>
        <w:ind w:left="3600" w:hanging="360"/>
      </w:pPr>
    </w:lvl>
    <w:lvl w:ilvl="5" w:tplc="7BEC90A0">
      <w:start w:val="1"/>
      <w:numFmt w:val="bullet"/>
      <w:lvlText w:val="■"/>
      <w:lvlJc w:val="left"/>
      <w:pPr>
        <w:ind w:left="4320" w:hanging="360"/>
      </w:pPr>
    </w:lvl>
    <w:lvl w:ilvl="6" w:tplc="D0BAF77C">
      <w:start w:val="1"/>
      <w:numFmt w:val="bullet"/>
      <w:lvlText w:val="●"/>
      <w:lvlJc w:val="left"/>
      <w:pPr>
        <w:ind w:left="5040" w:hanging="360"/>
      </w:pPr>
    </w:lvl>
    <w:lvl w:ilvl="7" w:tplc="0BC27FE8">
      <w:start w:val="1"/>
      <w:numFmt w:val="bullet"/>
      <w:lvlText w:val="●"/>
      <w:lvlJc w:val="left"/>
      <w:pPr>
        <w:ind w:left="5760" w:hanging="360"/>
      </w:pPr>
    </w:lvl>
    <w:lvl w:ilvl="8" w:tplc="56D4575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310052D"/>
    <w:multiLevelType w:val="hybridMultilevel"/>
    <w:tmpl w:val="A0E2AB64"/>
    <w:lvl w:ilvl="0" w:tplc="C1AEAD82">
      <w:start w:val="1"/>
      <w:numFmt w:val="decimal"/>
      <w:lvlText w:val="%1."/>
      <w:lvlJc w:val="left"/>
      <w:pPr>
        <w:ind w:left="720" w:hanging="360"/>
      </w:pPr>
    </w:lvl>
    <w:lvl w:ilvl="1" w:tplc="09B817AC">
      <w:numFmt w:val="decimal"/>
      <w:lvlText w:val=""/>
      <w:lvlJc w:val="left"/>
    </w:lvl>
    <w:lvl w:ilvl="2" w:tplc="960E3DD6">
      <w:numFmt w:val="decimal"/>
      <w:lvlText w:val=""/>
      <w:lvlJc w:val="left"/>
    </w:lvl>
    <w:lvl w:ilvl="3" w:tplc="8592ACCE">
      <w:numFmt w:val="decimal"/>
      <w:lvlText w:val=""/>
      <w:lvlJc w:val="left"/>
    </w:lvl>
    <w:lvl w:ilvl="4" w:tplc="DDD862AA">
      <w:numFmt w:val="decimal"/>
      <w:lvlText w:val=""/>
      <w:lvlJc w:val="left"/>
    </w:lvl>
    <w:lvl w:ilvl="5" w:tplc="7D5470FA">
      <w:numFmt w:val="decimal"/>
      <w:lvlText w:val=""/>
      <w:lvlJc w:val="left"/>
    </w:lvl>
    <w:lvl w:ilvl="6" w:tplc="A386D158">
      <w:numFmt w:val="decimal"/>
      <w:lvlText w:val=""/>
      <w:lvlJc w:val="left"/>
    </w:lvl>
    <w:lvl w:ilvl="7" w:tplc="B338DDF0">
      <w:numFmt w:val="decimal"/>
      <w:lvlText w:val=""/>
      <w:lvlJc w:val="left"/>
    </w:lvl>
    <w:lvl w:ilvl="8" w:tplc="E3CEF6C0">
      <w:numFmt w:val="decimal"/>
      <w:lvlText w:val=""/>
      <w:lvlJc w:val="left"/>
    </w:lvl>
  </w:abstractNum>
  <w:abstractNum w:abstractNumId="3" w15:restartNumberingAfterBreak="0">
    <w:nsid w:val="78065988"/>
    <w:multiLevelType w:val="hybridMultilevel"/>
    <w:tmpl w:val="FFC0F848"/>
    <w:lvl w:ilvl="0" w:tplc="7FB84764">
      <w:start w:val="1"/>
      <w:numFmt w:val="decimal"/>
      <w:lvlText w:val="%1."/>
      <w:lvlJc w:val="left"/>
      <w:pPr>
        <w:ind w:left="720" w:hanging="360"/>
      </w:pPr>
    </w:lvl>
    <w:lvl w:ilvl="1" w:tplc="332205C0">
      <w:numFmt w:val="decimal"/>
      <w:lvlText w:val=""/>
      <w:lvlJc w:val="left"/>
    </w:lvl>
    <w:lvl w:ilvl="2" w:tplc="FF724490">
      <w:numFmt w:val="decimal"/>
      <w:lvlText w:val=""/>
      <w:lvlJc w:val="left"/>
    </w:lvl>
    <w:lvl w:ilvl="3" w:tplc="A544B51C">
      <w:numFmt w:val="decimal"/>
      <w:lvlText w:val=""/>
      <w:lvlJc w:val="left"/>
    </w:lvl>
    <w:lvl w:ilvl="4" w:tplc="6D7CA886">
      <w:numFmt w:val="decimal"/>
      <w:lvlText w:val=""/>
      <w:lvlJc w:val="left"/>
    </w:lvl>
    <w:lvl w:ilvl="5" w:tplc="988E1622">
      <w:numFmt w:val="decimal"/>
      <w:lvlText w:val=""/>
      <w:lvlJc w:val="left"/>
    </w:lvl>
    <w:lvl w:ilvl="6" w:tplc="8C0E5CA8">
      <w:numFmt w:val="decimal"/>
      <w:lvlText w:val=""/>
      <w:lvlJc w:val="left"/>
    </w:lvl>
    <w:lvl w:ilvl="7" w:tplc="290E4480">
      <w:numFmt w:val="decimal"/>
      <w:lvlText w:val=""/>
      <w:lvlJc w:val="left"/>
    </w:lvl>
    <w:lvl w:ilvl="8" w:tplc="553081D2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D47"/>
    <w:rsid w:val="00A70CCE"/>
    <w:rsid w:val="00B77D47"/>
    <w:rsid w:val="00F4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36DBD"/>
  <w15:docId w15:val="{CA0B7E51-642D-4727-B7B4-3A83A6C51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keepNext/>
      <w:spacing w:before="360" w:after="160"/>
      <w:outlineLvl w:val="0"/>
    </w:pPr>
    <w:rPr>
      <w:b/>
      <w:bCs/>
      <w:color w:val="1F3A5F"/>
      <w:sz w:val="32"/>
      <w:szCs w:val="32"/>
    </w:rPr>
  </w:style>
  <w:style w:type="paragraph" w:styleId="Heading2">
    <w:name w:val="heading 2"/>
    <w:qFormat/>
    <w:pPr>
      <w:keepNext/>
      <w:spacing w:before="260" w:after="100"/>
      <w:outlineLvl w:val="1"/>
    </w:pPr>
    <w:rPr>
      <w:b/>
      <w:bCs/>
      <w:color w:val="2F5D8C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2076</Words>
  <Characters>11839</Characters>
  <Application>Microsoft Office Word</Application>
  <DocSecurity>0</DocSecurity>
  <Lines>98</Lines>
  <Paragraphs>27</Paragraphs>
  <ScaleCrop>false</ScaleCrop>
  <Company/>
  <LinksUpToDate>false</LinksUpToDate>
  <CharactersWithSpaces>13888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NICOLE WAIRIMU</cp:lastModifiedBy>
  <cp:revision>3</cp:revision>
  <dcterms:created xsi:type="dcterms:W3CDTF">2026-10-05T02:45:00Z</dcterms:created>
  <dcterms:modified xsi:type="dcterms:W3CDTF">2026-10-05T03:02:00Z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c2c1a15e469195b171ad196061be7f50d2d7da37db86d0b642d4085e217373b0</vt:lpwstr>
  </property>
</Properties>
</file>