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CE9" w:rsidRPr="009E47A1" w:rsidRDefault="00381CE9" w:rsidP="009061C4">
      <w:pPr>
        <w:spacing w:before="100" w:beforeAutospacing="1" w:after="100" w:afterAutospacing="1" w:line="480" w:lineRule="auto"/>
        <w:jc w:val="both"/>
        <w:outlineLvl w:val="2"/>
        <w:rPr>
          <w:rFonts w:ascii="Times New Roman" w:eastAsia="Times New Roman" w:hAnsi="Times New Roman" w:cs="Times New Roman"/>
          <w:b/>
          <w:bCs/>
          <w:sz w:val="24"/>
          <w:szCs w:val="24"/>
        </w:rPr>
      </w:pPr>
      <w:bookmarkStart w:id="0" w:name="_GoBack"/>
      <w:bookmarkEnd w:id="0"/>
    </w:p>
    <w:p w:rsidR="00B0274B" w:rsidRPr="009E47A1" w:rsidRDefault="00B0274B" w:rsidP="009061C4">
      <w:pPr>
        <w:spacing w:before="100" w:beforeAutospacing="1" w:after="100" w:afterAutospacing="1" w:line="480" w:lineRule="auto"/>
        <w:jc w:val="center"/>
        <w:rPr>
          <w:rFonts w:ascii="Times New Roman" w:eastAsia="Times New Roman" w:hAnsi="Times New Roman" w:cs="Times New Roman"/>
          <w:b/>
          <w:bCs/>
          <w:sz w:val="32"/>
          <w:szCs w:val="32"/>
        </w:rPr>
      </w:pPr>
    </w:p>
    <w:p w:rsidR="00141719" w:rsidRPr="009E47A1" w:rsidRDefault="00141719" w:rsidP="009061C4">
      <w:pPr>
        <w:spacing w:before="100" w:beforeAutospacing="1" w:after="100" w:afterAutospacing="1" w:line="480" w:lineRule="auto"/>
        <w:jc w:val="center"/>
        <w:rPr>
          <w:rFonts w:ascii="Times New Roman" w:eastAsia="Times New Roman" w:hAnsi="Times New Roman" w:cs="Times New Roman"/>
          <w:b/>
          <w:bCs/>
          <w:sz w:val="32"/>
          <w:szCs w:val="32"/>
        </w:rPr>
      </w:pPr>
    </w:p>
    <w:p w:rsidR="00381CE9" w:rsidRPr="009E47A1" w:rsidRDefault="00F21F9F" w:rsidP="009061C4">
      <w:pPr>
        <w:spacing w:before="100" w:beforeAutospacing="1" w:after="100" w:afterAutospacing="1" w:line="480" w:lineRule="auto"/>
        <w:jc w:val="center"/>
        <w:rPr>
          <w:rFonts w:ascii="Times New Roman" w:eastAsia="Times New Roman" w:hAnsi="Times New Roman" w:cs="Times New Roman"/>
          <w:b/>
          <w:bCs/>
          <w:sz w:val="32"/>
          <w:szCs w:val="32"/>
        </w:rPr>
      </w:pPr>
      <w:r w:rsidRPr="009E47A1">
        <w:rPr>
          <w:rFonts w:ascii="Times New Roman" w:eastAsia="Times New Roman" w:hAnsi="Times New Roman" w:cs="Times New Roman"/>
          <w:b/>
          <w:bCs/>
          <w:sz w:val="32"/>
          <w:szCs w:val="32"/>
        </w:rPr>
        <w:t>The Bioactive Peptide QUB-2392 as a Treatment for Acute Lymphoblastic Leukaemia Cell Line Jurkat: A Gene Expression Analysis</w:t>
      </w:r>
    </w:p>
    <w:p w:rsidR="00381CE9" w:rsidRPr="009E47A1" w:rsidRDefault="00F21F9F" w:rsidP="009061C4">
      <w:pPr>
        <w:spacing w:before="100" w:beforeAutospacing="1" w:after="100" w:afterAutospacing="1" w:line="480" w:lineRule="auto"/>
        <w:jc w:val="center"/>
        <w:rPr>
          <w:rFonts w:ascii="Times New Roman" w:eastAsia="Times New Roman" w:hAnsi="Times New Roman" w:cs="Times New Roman"/>
          <w:b/>
          <w:bCs/>
          <w:sz w:val="24"/>
          <w:szCs w:val="24"/>
        </w:rPr>
      </w:pPr>
      <w:r w:rsidRPr="009E47A1">
        <w:rPr>
          <w:rFonts w:ascii="Times New Roman" w:eastAsia="Times New Roman" w:hAnsi="Times New Roman" w:cs="Times New Roman"/>
          <w:b/>
          <w:bCs/>
          <w:sz w:val="24"/>
          <w:szCs w:val="24"/>
        </w:rPr>
        <w:t>BY NAME</w:t>
      </w:r>
    </w:p>
    <w:p w:rsidR="00381CE9" w:rsidRPr="009E47A1" w:rsidRDefault="00381CE9" w:rsidP="009061C4">
      <w:pPr>
        <w:spacing w:before="100" w:beforeAutospacing="1" w:after="100" w:afterAutospacing="1" w:line="480" w:lineRule="auto"/>
        <w:jc w:val="center"/>
        <w:rPr>
          <w:rFonts w:ascii="Times New Roman" w:eastAsia="Times New Roman" w:hAnsi="Times New Roman" w:cs="Times New Roman"/>
          <w:sz w:val="24"/>
          <w:szCs w:val="24"/>
        </w:rPr>
      </w:pPr>
    </w:p>
    <w:p w:rsidR="00381CE9" w:rsidRPr="009E47A1" w:rsidRDefault="00F21F9F" w:rsidP="009061C4">
      <w:pPr>
        <w:spacing w:before="100" w:beforeAutospacing="1" w:after="100" w:afterAutospacing="1" w:line="480" w:lineRule="auto"/>
        <w:jc w:val="center"/>
        <w:rPr>
          <w:rFonts w:ascii="Times New Roman" w:eastAsia="Times New Roman" w:hAnsi="Times New Roman" w:cs="Times New Roman"/>
          <w:sz w:val="24"/>
          <w:szCs w:val="24"/>
        </w:rPr>
      </w:pPr>
      <w:r w:rsidRPr="009E47A1">
        <w:rPr>
          <w:rFonts w:ascii="Times New Roman" w:eastAsia="Times New Roman" w:hAnsi="Times New Roman" w:cs="Times New Roman"/>
          <w:b/>
          <w:bCs/>
          <w:sz w:val="24"/>
          <w:szCs w:val="24"/>
        </w:rPr>
        <w:t>Student ID Number</w:t>
      </w:r>
    </w:p>
    <w:p w:rsidR="00381CE9" w:rsidRPr="009E47A1" w:rsidRDefault="00F21F9F" w:rsidP="009061C4">
      <w:pPr>
        <w:spacing w:before="100" w:beforeAutospacing="1" w:after="100" w:afterAutospacing="1" w:line="480" w:lineRule="auto"/>
        <w:jc w:val="center"/>
        <w:rPr>
          <w:rFonts w:ascii="Times New Roman" w:eastAsia="Times New Roman" w:hAnsi="Times New Roman" w:cs="Times New Roman"/>
          <w:sz w:val="24"/>
          <w:szCs w:val="24"/>
        </w:rPr>
      </w:pPr>
      <w:r w:rsidRPr="009E47A1">
        <w:rPr>
          <w:rFonts w:ascii="Times New Roman" w:eastAsia="Times New Roman" w:hAnsi="Times New Roman" w:cs="Times New Roman"/>
          <w:b/>
          <w:bCs/>
          <w:sz w:val="24"/>
          <w:szCs w:val="24"/>
        </w:rPr>
        <w:t>Department</w:t>
      </w:r>
    </w:p>
    <w:p w:rsidR="00381CE9" w:rsidRPr="009E47A1" w:rsidRDefault="00F21F9F" w:rsidP="009061C4">
      <w:pPr>
        <w:spacing w:before="100" w:beforeAutospacing="1" w:after="100" w:afterAutospacing="1" w:line="480" w:lineRule="auto"/>
        <w:jc w:val="center"/>
        <w:rPr>
          <w:rFonts w:ascii="Times New Roman" w:eastAsia="Times New Roman" w:hAnsi="Times New Roman" w:cs="Times New Roman"/>
          <w:sz w:val="24"/>
          <w:szCs w:val="24"/>
        </w:rPr>
      </w:pPr>
      <w:r w:rsidRPr="009E47A1">
        <w:rPr>
          <w:rFonts w:ascii="Times New Roman" w:eastAsia="Times New Roman" w:hAnsi="Times New Roman" w:cs="Times New Roman"/>
          <w:b/>
          <w:bCs/>
          <w:sz w:val="24"/>
          <w:szCs w:val="24"/>
        </w:rPr>
        <w:t>University Name</w:t>
      </w:r>
    </w:p>
    <w:p w:rsidR="00381CE9" w:rsidRPr="009E47A1" w:rsidRDefault="00F21F9F" w:rsidP="009061C4">
      <w:pPr>
        <w:spacing w:before="100" w:beforeAutospacing="1" w:after="100" w:afterAutospacing="1" w:line="480" w:lineRule="auto"/>
        <w:jc w:val="center"/>
        <w:rPr>
          <w:rFonts w:ascii="Times New Roman" w:eastAsia="Times New Roman" w:hAnsi="Times New Roman" w:cs="Times New Roman"/>
          <w:sz w:val="24"/>
          <w:szCs w:val="24"/>
        </w:rPr>
      </w:pPr>
      <w:r w:rsidRPr="009E47A1">
        <w:rPr>
          <w:rFonts w:ascii="Times New Roman" w:eastAsia="Times New Roman" w:hAnsi="Times New Roman" w:cs="Times New Roman"/>
          <w:b/>
          <w:bCs/>
          <w:sz w:val="24"/>
          <w:szCs w:val="24"/>
        </w:rPr>
        <w:t>Supervisor’s Name</w:t>
      </w:r>
    </w:p>
    <w:p w:rsidR="00381CE9" w:rsidRPr="009E47A1" w:rsidRDefault="00F21F9F" w:rsidP="009061C4">
      <w:pPr>
        <w:spacing w:before="100" w:beforeAutospacing="1" w:after="100" w:afterAutospacing="1" w:line="480" w:lineRule="auto"/>
        <w:jc w:val="center"/>
        <w:rPr>
          <w:rFonts w:ascii="Times New Roman" w:eastAsia="Times New Roman" w:hAnsi="Times New Roman" w:cs="Times New Roman"/>
          <w:sz w:val="24"/>
          <w:szCs w:val="24"/>
        </w:rPr>
      </w:pPr>
      <w:r w:rsidRPr="009E47A1">
        <w:rPr>
          <w:rFonts w:ascii="Times New Roman" w:eastAsia="Times New Roman" w:hAnsi="Times New Roman" w:cs="Times New Roman"/>
          <w:b/>
          <w:bCs/>
          <w:sz w:val="24"/>
          <w:szCs w:val="24"/>
        </w:rPr>
        <w:t>Date of Submission</w:t>
      </w:r>
      <w:r w:rsidRPr="009E47A1">
        <w:rPr>
          <w:rFonts w:ascii="Times New Roman" w:eastAsia="Times New Roman" w:hAnsi="Times New Roman" w:cs="Times New Roman"/>
          <w:sz w:val="24"/>
          <w:szCs w:val="24"/>
        </w:rPr>
        <w:t xml:space="preserve"> </w:t>
      </w:r>
    </w:p>
    <w:p w:rsidR="00141719" w:rsidRPr="009E47A1" w:rsidRDefault="00141719" w:rsidP="009061C4">
      <w:pPr>
        <w:spacing w:before="100" w:beforeAutospacing="1" w:after="100" w:afterAutospacing="1" w:line="480" w:lineRule="auto"/>
        <w:rPr>
          <w:rFonts w:ascii="Times New Roman" w:eastAsia="Times New Roman" w:hAnsi="Times New Roman" w:cs="Times New Roman"/>
          <w:sz w:val="24"/>
          <w:szCs w:val="24"/>
        </w:rPr>
      </w:pPr>
    </w:p>
    <w:p w:rsidR="00141719" w:rsidRPr="009E47A1" w:rsidRDefault="00141719" w:rsidP="009061C4">
      <w:pPr>
        <w:spacing w:before="100" w:beforeAutospacing="1" w:after="100" w:afterAutospacing="1" w:line="480" w:lineRule="auto"/>
        <w:rPr>
          <w:rFonts w:ascii="Times New Roman" w:eastAsia="Times New Roman" w:hAnsi="Times New Roman" w:cs="Times New Roman"/>
          <w:sz w:val="24"/>
          <w:szCs w:val="24"/>
        </w:rPr>
      </w:pPr>
    </w:p>
    <w:p w:rsidR="00381CE9" w:rsidRPr="009E47A1" w:rsidRDefault="00F21F9F" w:rsidP="009061C4">
      <w:pPr>
        <w:spacing w:before="100" w:beforeAutospacing="1" w:after="100" w:afterAutospacing="1" w:line="480" w:lineRule="auto"/>
        <w:rPr>
          <w:rFonts w:ascii="Times New Roman" w:eastAsia="Times New Roman" w:hAnsi="Times New Roman" w:cs="Times New Roman"/>
          <w:sz w:val="24"/>
          <w:szCs w:val="24"/>
        </w:rPr>
      </w:pPr>
      <w:r w:rsidRPr="009E47A1">
        <w:rPr>
          <w:rFonts w:ascii="Times New Roman" w:eastAsia="Times New Roman" w:hAnsi="Times New Roman" w:cs="Times New Roman"/>
          <w:b/>
          <w:bCs/>
          <w:sz w:val="24"/>
          <w:szCs w:val="24"/>
        </w:rPr>
        <w:lastRenderedPageBreak/>
        <w:t>Declaration of Originality</w:t>
      </w:r>
      <w:r w:rsidRPr="009E47A1">
        <w:rPr>
          <w:rFonts w:ascii="Times New Roman" w:eastAsia="Times New Roman" w:hAnsi="Times New Roman" w:cs="Times New Roman"/>
          <w:sz w:val="24"/>
          <w:szCs w:val="24"/>
        </w:rPr>
        <w:t xml:space="preserve"> </w:t>
      </w:r>
      <w:r w:rsidRPr="009E47A1">
        <w:rPr>
          <w:rFonts w:ascii="Times New Roman" w:eastAsia="Times New Roman" w:hAnsi="Times New Roman" w:cs="Times New Roman"/>
          <w:i/>
          <w:iCs/>
          <w:sz w:val="24"/>
          <w:szCs w:val="24"/>
        </w:rPr>
        <w:t xml:space="preserve">(if </w:t>
      </w:r>
      <w:r w:rsidRPr="009E47A1">
        <w:rPr>
          <w:rFonts w:ascii="Times New Roman" w:eastAsia="Times New Roman" w:hAnsi="Times New Roman" w:cs="Times New Roman"/>
          <w:i/>
          <w:iCs/>
          <w:sz w:val="24"/>
          <w:szCs w:val="24"/>
        </w:rPr>
        <w:t>required by your university, e.g., "This dissertation is submitted in partial fulfillment of the requirements for the degree of MSc in Biomedical Science at Middlesex University.")</w:t>
      </w:r>
    </w:p>
    <w:p w:rsidR="00381CE9" w:rsidRPr="009E47A1" w:rsidRDefault="00381CE9" w:rsidP="009061C4">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381CE9" w:rsidRPr="009E47A1" w:rsidRDefault="00381CE9" w:rsidP="009061C4">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381CE9" w:rsidRPr="009E47A1" w:rsidRDefault="00381CE9" w:rsidP="009061C4">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381CE9" w:rsidRPr="009E47A1" w:rsidRDefault="00381CE9" w:rsidP="009061C4">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381CE9" w:rsidRPr="009E47A1" w:rsidRDefault="00381CE9" w:rsidP="009061C4">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381CE9" w:rsidRPr="009E47A1" w:rsidRDefault="00381CE9" w:rsidP="009061C4">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381CE9" w:rsidRPr="009E47A1" w:rsidRDefault="00381CE9" w:rsidP="009061C4">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B0274B" w:rsidRPr="009E47A1" w:rsidRDefault="00B0274B" w:rsidP="009061C4">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B0274B" w:rsidRPr="009E47A1" w:rsidRDefault="00B0274B" w:rsidP="009061C4">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B0274B" w:rsidRPr="009E47A1" w:rsidRDefault="00B0274B" w:rsidP="009061C4">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B0274B" w:rsidRPr="009E47A1" w:rsidRDefault="00B0274B" w:rsidP="009061C4">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B0274B" w:rsidRPr="009E47A1" w:rsidRDefault="00B0274B" w:rsidP="009061C4">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141719" w:rsidRPr="009E47A1" w:rsidRDefault="00141719" w:rsidP="009061C4">
      <w:pPr>
        <w:spacing w:before="100" w:beforeAutospacing="1" w:after="100" w:afterAutospacing="1" w:line="480" w:lineRule="auto"/>
        <w:jc w:val="both"/>
        <w:outlineLvl w:val="2"/>
        <w:rPr>
          <w:rFonts w:ascii="Times New Roman" w:eastAsia="Times New Roman" w:hAnsi="Times New Roman" w:cs="Times New Roman"/>
          <w:b/>
          <w:bCs/>
          <w:sz w:val="24"/>
          <w:szCs w:val="24"/>
        </w:rPr>
      </w:pPr>
    </w:p>
    <w:sdt>
      <w:sdtPr>
        <w:rPr>
          <w:rFonts w:ascii="Times New Roman" w:eastAsiaTheme="minorHAnsi" w:hAnsi="Times New Roman" w:cs="Times New Roman"/>
          <w:color w:val="auto"/>
          <w:sz w:val="22"/>
          <w:szCs w:val="22"/>
        </w:rPr>
        <w:id w:val="-1214953792"/>
        <w:docPartObj>
          <w:docPartGallery w:val="Table of Contents"/>
          <w:docPartUnique/>
        </w:docPartObj>
      </w:sdtPr>
      <w:sdtEndPr>
        <w:rPr>
          <w:b/>
          <w:bCs/>
          <w:noProof/>
          <w:sz w:val="24"/>
          <w:szCs w:val="24"/>
        </w:rPr>
      </w:sdtEndPr>
      <w:sdtContent>
        <w:p w:rsidR="009061C4" w:rsidRPr="009E47A1" w:rsidRDefault="00F21F9F" w:rsidP="009061C4">
          <w:pPr>
            <w:pStyle w:val="TOCHeading"/>
            <w:spacing w:line="480" w:lineRule="auto"/>
            <w:rPr>
              <w:rFonts w:ascii="Times New Roman" w:hAnsi="Times New Roman" w:cs="Times New Roman"/>
              <w:sz w:val="24"/>
              <w:szCs w:val="24"/>
            </w:rPr>
          </w:pPr>
          <w:r w:rsidRPr="009E47A1">
            <w:rPr>
              <w:rFonts w:ascii="Times New Roman" w:hAnsi="Times New Roman" w:cs="Times New Roman"/>
              <w:sz w:val="24"/>
              <w:szCs w:val="24"/>
            </w:rPr>
            <w:t>Table of Contents</w:t>
          </w:r>
        </w:p>
        <w:p w:rsidR="009061C4" w:rsidRPr="009E47A1" w:rsidRDefault="00F21F9F" w:rsidP="009061C4">
          <w:pPr>
            <w:pStyle w:val="TOC1"/>
            <w:tabs>
              <w:tab w:val="right" w:leader="dot" w:pos="9350"/>
            </w:tabs>
            <w:spacing w:line="480" w:lineRule="auto"/>
            <w:rPr>
              <w:rFonts w:ascii="Times New Roman" w:hAnsi="Times New Roman" w:cs="Times New Roman"/>
              <w:noProof/>
              <w:sz w:val="24"/>
              <w:szCs w:val="24"/>
            </w:rPr>
          </w:pPr>
          <w:r w:rsidRPr="009E47A1">
            <w:rPr>
              <w:rFonts w:ascii="Times New Roman" w:hAnsi="Times New Roman" w:cs="Times New Roman"/>
              <w:sz w:val="24"/>
              <w:szCs w:val="24"/>
            </w:rPr>
            <w:fldChar w:fldCharType="begin"/>
          </w:r>
          <w:r w:rsidRPr="009E47A1">
            <w:rPr>
              <w:rFonts w:ascii="Times New Roman" w:hAnsi="Times New Roman" w:cs="Times New Roman"/>
              <w:sz w:val="24"/>
              <w:szCs w:val="24"/>
            </w:rPr>
            <w:instrText xml:space="preserve"> TOC \o "1-3" \h \z \u </w:instrText>
          </w:r>
          <w:r w:rsidRPr="009E47A1">
            <w:rPr>
              <w:rFonts w:ascii="Times New Roman" w:hAnsi="Times New Roman" w:cs="Times New Roman"/>
              <w:sz w:val="24"/>
              <w:szCs w:val="24"/>
            </w:rPr>
            <w:fldChar w:fldCharType="separate"/>
          </w:r>
          <w:hyperlink w:anchor="_Toc192993923" w:history="1">
            <w:r w:rsidRPr="009E47A1">
              <w:rPr>
                <w:rStyle w:val="Hyperlink"/>
                <w:rFonts w:ascii="Times New Roman" w:hAnsi="Times New Roman" w:cs="Times New Roman"/>
                <w:noProof/>
                <w:sz w:val="24"/>
                <w:szCs w:val="24"/>
              </w:rPr>
              <w:t>1.0 INTRODUCTION</w:t>
            </w:r>
            <w:r w:rsidRPr="009E47A1">
              <w:rPr>
                <w:rFonts w:ascii="Times New Roman" w:hAnsi="Times New Roman" w:cs="Times New Roman"/>
                <w:noProof/>
                <w:webHidden/>
                <w:sz w:val="24"/>
                <w:szCs w:val="24"/>
              </w:rPr>
              <w:tab/>
            </w:r>
            <w:r w:rsidRPr="009E47A1">
              <w:rPr>
                <w:rFonts w:ascii="Times New Roman" w:hAnsi="Times New Roman" w:cs="Times New Roman"/>
                <w:noProof/>
                <w:webHidden/>
                <w:sz w:val="24"/>
                <w:szCs w:val="24"/>
              </w:rPr>
              <w:fldChar w:fldCharType="begin"/>
            </w:r>
            <w:r w:rsidRPr="009E47A1">
              <w:rPr>
                <w:rFonts w:ascii="Times New Roman" w:hAnsi="Times New Roman" w:cs="Times New Roman"/>
                <w:noProof/>
                <w:webHidden/>
                <w:sz w:val="24"/>
                <w:szCs w:val="24"/>
              </w:rPr>
              <w:instrText xml:space="preserve"> PAGEREF _Toc192993923 \h </w:instrText>
            </w:r>
            <w:r w:rsidRPr="009E47A1">
              <w:rPr>
                <w:rFonts w:ascii="Times New Roman" w:hAnsi="Times New Roman" w:cs="Times New Roman"/>
                <w:noProof/>
                <w:webHidden/>
                <w:sz w:val="24"/>
                <w:szCs w:val="24"/>
              </w:rPr>
            </w:r>
            <w:r w:rsidRPr="009E47A1">
              <w:rPr>
                <w:rFonts w:ascii="Times New Roman" w:hAnsi="Times New Roman" w:cs="Times New Roman"/>
                <w:noProof/>
                <w:webHidden/>
                <w:sz w:val="24"/>
                <w:szCs w:val="24"/>
              </w:rPr>
              <w:fldChar w:fldCharType="separate"/>
            </w:r>
            <w:r w:rsidRPr="009E47A1">
              <w:rPr>
                <w:rFonts w:ascii="Times New Roman" w:hAnsi="Times New Roman" w:cs="Times New Roman"/>
                <w:noProof/>
                <w:webHidden/>
                <w:sz w:val="24"/>
                <w:szCs w:val="24"/>
              </w:rPr>
              <w:t>3</w:t>
            </w:r>
            <w:r w:rsidRPr="009E47A1">
              <w:rPr>
                <w:rFonts w:ascii="Times New Roman" w:hAnsi="Times New Roman" w:cs="Times New Roman"/>
                <w:noProof/>
                <w:webHidden/>
                <w:sz w:val="24"/>
                <w:szCs w:val="24"/>
              </w:rPr>
              <w:fldChar w:fldCharType="end"/>
            </w:r>
          </w:hyperlink>
        </w:p>
        <w:p w:rsidR="009061C4" w:rsidRPr="009E47A1" w:rsidRDefault="00F21F9F" w:rsidP="009061C4">
          <w:pPr>
            <w:pStyle w:val="TOC2"/>
            <w:tabs>
              <w:tab w:val="right" w:leader="dot" w:pos="9350"/>
            </w:tabs>
            <w:spacing w:line="480" w:lineRule="auto"/>
            <w:rPr>
              <w:rFonts w:ascii="Times New Roman" w:hAnsi="Times New Roman" w:cs="Times New Roman"/>
              <w:noProof/>
              <w:sz w:val="24"/>
              <w:szCs w:val="24"/>
            </w:rPr>
          </w:pPr>
          <w:hyperlink w:anchor="_Toc192993924" w:history="1">
            <w:r w:rsidRPr="009E47A1">
              <w:rPr>
                <w:rStyle w:val="Hyperlink"/>
                <w:rFonts w:ascii="Times New Roman" w:hAnsi="Times New Roman" w:cs="Times New Roman"/>
                <w:noProof/>
                <w:sz w:val="24"/>
                <w:szCs w:val="24"/>
              </w:rPr>
              <w:t>1.1 Background of Acute Lymphoblastic Leukaemia (ALL)</w:t>
            </w:r>
            <w:r w:rsidRPr="009E47A1">
              <w:rPr>
                <w:rFonts w:ascii="Times New Roman" w:hAnsi="Times New Roman" w:cs="Times New Roman"/>
                <w:noProof/>
                <w:webHidden/>
                <w:sz w:val="24"/>
                <w:szCs w:val="24"/>
              </w:rPr>
              <w:tab/>
            </w:r>
            <w:r w:rsidRPr="009E47A1">
              <w:rPr>
                <w:rFonts w:ascii="Times New Roman" w:hAnsi="Times New Roman" w:cs="Times New Roman"/>
                <w:noProof/>
                <w:webHidden/>
                <w:sz w:val="24"/>
                <w:szCs w:val="24"/>
              </w:rPr>
              <w:fldChar w:fldCharType="begin"/>
            </w:r>
            <w:r w:rsidRPr="009E47A1">
              <w:rPr>
                <w:rFonts w:ascii="Times New Roman" w:hAnsi="Times New Roman" w:cs="Times New Roman"/>
                <w:noProof/>
                <w:webHidden/>
                <w:sz w:val="24"/>
                <w:szCs w:val="24"/>
              </w:rPr>
              <w:instrText xml:space="preserve"> PAGEREF _Toc192993924 \h </w:instrText>
            </w:r>
            <w:r w:rsidRPr="009E47A1">
              <w:rPr>
                <w:rFonts w:ascii="Times New Roman" w:hAnsi="Times New Roman" w:cs="Times New Roman"/>
                <w:noProof/>
                <w:webHidden/>
                <w:sz w:val="24"/>
                <w:szCs w:val="24"/>
              </w:rPr>
            </w:r>
            <w:r w:rsidRPr="009E47A1">
              <w:rPr>
                <w:rFonts w:ascii="Times New Roman" w:hAnsi="Times New Roman" w:cs="Times New Roman"/>
                <w:noProof/>
                <w:webHidden/>
                <w:sz w:val="24"/>
                <w:szCs w:val="24"/>
              </w:rPr>
              <w:fldChar w:fldCharType="separate"/>
            </w:r>
            <w:r w:rsidRPr="009E47A1">
              <w:rPr>
                <w:rFonts w:ascii="Times New Roman" w:hAnsi="Times New Roman" w:cs="Times New Roman"/>
                <w:noProof/>
                <w:webHidden/>
                <w:sz w:val="24"/>
                <w:szCs w:val="24"/>
              </w:rPr>
              <w:t>3</w:t>
            </w:r>
            <w:r w:rsidRPr="009E47A1">
              <w:rPr>
                <w:rFonts w:ascii="Times New Roman" w:hAnsi="Times New Roman" w:cs="Times New Roman"/>
                <w:noProof/>
                <w:webHidden/>
                <w:sz w:val="24"/>
                <w:szCs w:val="24"/>
              </w:rPr>
              <w:fldChar w:fldCharType="end"/>
            </w:r>
          </w:hyperlink>
        </w:p>
        <w:p w:rsidR="009061C4" w:rsidRPr="009E47A1" w:rsidRDefault="00F21F9F" w:rsidP="009061C4">
          <w:pPr>
            <w:pStyle w:val="TOC3"/>
            <w:tabs>
              <w:tab w:val="right" w:leader="dot" w:pos="9350"/>
            </w:tabs>
            <w:spacing w:line="480" w:lineRule="auto"/>
            <w:rPr>
              <w:rFonts w:ascii="Times New Roman" w:hAnsi="Times New Roman" w:cs="Times New Roman"/>
              <w:noProof/>
              <w:sz w:val="24"/>
              <w:szCs w:val="24"/>
            </w:rPr>
          </w:pPr>
          <w:hyperlink w:anchor="_Toc192993925" w:history="1">
            <w:r w:rsidRPr="009E47A1">
              <w:rPr>
                <w:rStyle w:val="Hyperlink"/>
                <w:rFonts w:ascii="Times New Roman" w:hAnsi="Times New Roman" w:cs="Times New Roman"/>
                <w:noProof/>
                <w:sz w:val="24"/>
                <w:szCs w:val="24"/>
              </w:rPr>
              <w:t>1.1.1 Epidemiology</w:t>
            </w:r>
            <w:r w:rsidRPr="009E47A1">
              <w:rPr>
                <w:rFonts w:ascii="Times New Roman" w:hAnsi="Times New Roman" w:cs="Times New Roman"/>
                <w:noProof/>
                <w:webHidden/>
                <w:sz w:val="24"/>
                <w:szCs w:val="24"/>
              </w:rPr>
              <w:tab/>
            </w:r>
            <w:r w:rsidRPr="009E47A1">
              <w:rPr>
                <w:rFonts w:ascii="Times New Roman" w:hAnsi="Times New Roman" w:cs="Times New Roman"/>
                <w:noProof/>
                <w:webHidden/>
                <w:sz w:val="24"/>
                <w:szCs w:val="24"/>
              </w:rPr>
              <w:fldChar w:fldCharType="begin"/>
            </w:r>
            <w:r w:rsidRPr="009E47A1">
              <w:rPr>
                <w:rFonts w:ascii="Times New Roman" w:hAnsi="Times New Roman" w:cs="Times New Roman"/>
                <w:noProof/>
                <w:webHidden/>
                <w:sz w:val="24"/>
                <w:szCs w:val="24"/>
              </w:rPr>
              <w:instrText xml:space="preserve"> PAGEREF _Toc192993925 \h </w:instrText>
            </w:r>
            <w:r w:rsidRPr="009E47A1">
              <w:rPr>
                <w:rFonts w:ascii="Times New Roman" w:hAnsi="Times New Roman" w:cs="Times New Roman"/>
                <w:noProof/>
                <w:webHidden/>
                <w:sz w:val="24"/>
                <w:szCs w:val="24"/>
              </w:rPr>
            </w:r>
            <w:r w:rsidRPr="009E47A1">
              <w:rPr>
                <w:rFonts w:ascii="Times New Roman" w:hAnsi="Times New Roman" w:cs="Times New Roman"/>
                <w:noProof/>
                <w:webHidden/>
                <w:sz w:val="24"/>
                <w:szCs w:val="24"/>
              </w:rPr>
              <w:fldChar w:fldCharType="separate"/>
            </w:r>
            <w:r w:rsidRPr="009E47A1">
              <w:rPr>
                <w:rFonts w:ascii="Times New Roman" w:hAnsi="Times New Roman" w:cs="Times New Roman"/>
                <w:noProof/>
                <w:webHidden/>
                <w:sz w:val="24"/>
                <w:szCs w:val="24"/>
              </w:rPr>
              <w:t>4</w:t>
            </w:r>
            <w:r w:rsidRPr="009E47A1">
              <w:rPr>
                <w:rFonts w:ascii="Times New Roman" w:hAnsi="Times New Roman" w:cs="Times New Roman"/>
                <w:noProof/>
                <w:webHidden/>
                <w:sz w:val="24"/>
                <w:szCs w:val="24"/>
              </w:rPr>
              <w:fldChar w:fldCharType="end"/>
            </w:r>
          </w:hyperlink>
        </w:p>
        <w:p w:rsidR="009061C4" w:rsidRPr="009E47A1" w:rsidRDefault="00F21F9F" w:rsidP="009061C4">
          <w:pPr>
            <w:pStyle w:val="TOC3"/>
            <w:tabs>
              <w:tab w:val="right" w:leader="dot" w:pos="9350"/>
            </w:tabs>
            <w:spacing w:line="480" w:lineRule="auto"/>
            <w:rPr>
              <w:rFonts w:ascii="Times New Roman" w:hAnsi="Times New Roman" w:cs="Times New Roman"/>
              <w:noProof/>
              <w:sz w:val="24"/>
              <w:szCs w:val="24"/>
            </w:rPr>
          </w:pPr>
          <w:hyperlink w:anchor="_Toc192993926" w:history="1">
            <w:r w:rsidRPr="009E47A1">
              <w:rPr>
                <w:rStyle w:val="Hyperlink"/>
                <w:rFonts w:ascii="Times New Roman" w:hAnsi="Times New Roman" w:cs="Times New Roman"/>
                <w:noProof/>
                <w:sz w:val="24"/>
                <w:szCs w:val="24"/>
              </w:rPr>
              <w:t xml:space="preserve">1.1.2 </w:t>
            </w:r>
            <w:r w:rsidRPr="009E47A1">
              <w:rPr>
                <w:rStyle w:val="Hyperlink"/>
                <w:rFonts w:ascii="Times New Roman" w:hAnsi="Times New Roman" w:cs="Times New Roman"/>
                <w:noProof/>
                <w:sz w:val="24"/>
                <w:szCs w:val="24"/>
              </w:rPr>
              <w:t>Pathogenesis</w:t>
            </w:r>
            <w:r w:rsidRPr="009E47A1">
              <w:rPr>
                <w:rFonts w:ascii="Times New Roman" w:hAnsi="Times New Roman" w:cs="Times New Roman"/>
                <w:noProof/>
                <w:webHidden/>
                <w:sz w:val="24"/>
                <w:szCs w:val="24"/>
              </w:rPr>
              <w:tab/>
            </w:r>
            <w:r w:rsidRPr="009E47A1">
              <w:rPr>
                <w:rFonts w:ascii="Times New Roman" w:hAnsi="Times New Roman" w:cs="Times New Roman"/>
                <w:noProof/>
                <w:webHidden/>
                <w:sz w:val="24"/>
                <w:szCs w:val="24"/>
              </w:rPr>
              <w:fldChar w:fldCharType="begin"/>
            </w:r>
            <w:r w:rsidRPr="009E47A1">
              <w:rPr>
                <w:rFonts w:ascii="Times New Roman" w:hAnsi="Times New Roman" w:cs="Times New Roman"/>
                <w:noProof/>
                <w:webHidden/>
                <w:sz w:val="24"/>
                <w:szCs w:val="24"/>
              </w:rPr>
              <w:instrText xml:space="preserve"> PAGEREF _Toc192993926 \h </w:instrText>
            </w:r>
            <w:r w:rsidRPr="009E47A1">
              <w:rPr>
                <w:rFonts w:ascii="Times New Roman" w:hAnsi="Times New Roman" w:cs="Times New Roman"/>
                <w:noProof/>
                <w:webHidden/>
                <w:sz w:val="24"/>
                <w:szCs w:val="24"/>
              </w:rPr>
            </w:r>
            <w:r w:rsidRPr="009E47A1">
              <w:rPr>
                <w:rFonts w:ascii="Times New Roman" w:hAnsi="Times New Roman" w:cs="Times New Roman"/>
                <w:noProof/>
                <w:webHidden/>
                <w:sz w:val="24"/>
                <w:szCs w:val="24"/>
              </w:rPr>
              <w:fldChar w:fldCharType="separate"/>
            </w:r>
            <w:r w:rsidRPr="009E47A1">
              <w:rPr>
                <w:rFonts w:ascii="Times New Roman" w:hAnsi="Times New Roman" w:cs="Times New Roman"/>
                <w:noProof/>
                <w:webHidden/>
                <w:sz w:val="24"/>
                <w:szCs w:val="24"/>
              </w:rPr>
              <w:t>5</w:t>
            </w:r>
            <w:r w:rsidRPr="009E47A1">
              <w:rPr>
                <w:rFonts w:ascii="Times New Roman" w:hAnsi="Times New Roman" w:cs="Times New Roman"/>
                <w:noProof/>
                <w:webHidden/>
                <w:sz w:val="24"/>
                <w:szCs w:val="24"/>
              </w:rPr>
              <w:fldChar w:fldCharType="end"/>
            </w:r>
          </w:hyperlink>
        </w:p>
        <w:p w:rsidR="009061C4" w:rsidRPr="009E47A1" w:rsidRDefault="00F21F9F" w:rsidP="009061C4">
          <w:pPr>
            <w:pStyle w:val="TOC3"/>
            <w:tabs>
              <w:tab w:val="right" w:leader="dot" w:pos="9350"/>
            </w:tabs>
            <w:spacing w:line="480" w:lineRule="auto"/>
            <w:rPr>
              <w:rFonts w:ascii="Times New Roman" w:hAnsi="Times New Roman" w:cs="Times New Roman"/>
              <w:noProof/>
              <w:sz w:val="24"/>
              <w:szCs w:val="24"/>
            </w:rPr>
          </w:pPr>
          <w:hyperlink w:anchor="_Toc192993927" w:history="1">
            <w:r w:rsidRPr="009E47A1">
              <w:rPr>
                <w:rStyle w:val="Hyperlink"/>
                <w:rFonts w:ascii="Times New Roman" w:hAnsi="Times New Roman" w:cs="Times New Roman"/>
                <w:noProof/>
                <w:sz w:val="24"/>
                <w:szCs w:val="24"/>
              </w:rPr>
              <w:t>1.1.3 Clinical Features</w:t>
            </w:r>
            <w:r w:rsidRPr="009E47A1">
              <w:rPr>
                <w:rFonts w:ascii="Times New Roman" w:hAnsi="Times New Roman" w:cs="Times New Roman"/>
                <w:noProof/>
                <w:webHidden/>
                <w:sz w:val="24"/>
                <w:szCs w:val="24"/>
              </w:rPr>
              <w:tab/>
            </w:r>
            <w:r w:rsidRPr="009E47A1">
              <w:rPr>
                <w:rFonts w:ascii="Times New Roman" w:hAnsi="Times New Roman" w:cs="Times New Roman"/>
                <w:noProof/>
                <w:webHidden/>
                <w:sz w:val="24"/>
                <w:szCs w:val="24"/>
              </w:rPr>
              <w:fldChar w:fldCharType="begin"/>
            </w:r>
            <w:r w:rsidRPr="009E47A1">
              <w:rPr>
                <w:rFonts w:ascii="Times New Roman" w:hAnsi="Times New Roman" w:cs="Times New Roman"/>
                <w:noProof/>
                <w:webHidden/>
                <w:sz w:val="24"/>
                <w:szCs w:val="24"/>
              </w:rPr>
              <w:instrText xml:space="preserve"> PAGEREF _Toc192993927 \h </w:instrText>
            </w:r>
            <w:r w:rsidRPr="009E47A1">
              <w:rPr>
                <w:rFonts w:ascii="Times New Roman" w:hAnsi="Times New Roman" w:cs="Times New Roman"/>
                <w:noProof/>
                <w:webHidden/>
                <w:sz w:val="24"/>
                <w:szCs w:val="24"/>
              </w:rPr>
            </w:r>
            <w:r w:rsidRPr="009E47A1">
              <w:rPr>
                <w:rFonts w:ascii="Times New Roman" w:hAnsi="Times New Roman" w:cs="Times New Roman"/>
                <w:noProof/>
                <w:webHidden/>
                <w:sz w:val="24"/>
                <w:szCs w:val="24"/>
              </w:rPr>
              <w:fldChar w:fldCharType="separate"/>
            </w:r>
            <w:r w:rsidRPr="009E47A1">
              <w:rPr>
                <w:rFonts w:ascii="Times New Roman" w:hAnsi="Times New Roman" w:cs="Times New Roman"/>
                <w:noProof/>
                <w:webHidden/>
                <w:sz w:val="24"/>
                <w:szCs w:val="24"/>
              </w:rPr>
              <w:t>5</w:t>
            </w:r>
            <w:r w:rsidRPr="009E47A1">
              <w:rPr>
                <w:rFonts w:ascii="Times New Roman" w:hAnsi="Times New Roman" w:cs="Times New Roman"/>
                <w:noProof/>
                <w:webHidden/>
                <w:sz w:val="24"/>
                <w:szCs w:val="24"/>
              </w:rPr>
              <w:fldChar w:fldCharType="end"/>
            </w:r>
          </w:hyperlink>
        </w:p>
        <w:p w:rsidR="009061C4" w:rsidRPr="009E47A1" w:rsidRDefault="00F21F9F" w:rsidP="009061C4">
          <w:pPr>
            <w:pStyle w:val="TOC3"/>
            <w:tabs>
              <w:tab w:val="right" w:leader="dot" w:pos="9350"/>
            </w:tabs>
            <w:spacing w:line="480" w:lineRule="auto"/>
            <w:rPr>
              <w:rFonts w:ascii="Times New Roman" w:hAnsi="Times New Roman" w:cs="Times New Roman"/>
              <w:noProof/>
              <w:sz w:val="24"/>
              <w:szCs w:val="24"/>
            </w:rPr>
          </w:pPr>
          <w:hyperlink w:anchor="_Toc192993928" w:history="1">
            <w:r w:rsidRPr="009E47A1">
              <w:rPr>
                <w:rStyle w:val="Hyperlink"/>
                <w:rFonts w:ascii="Times New Roman" w:hAnsi="Times New Roman" w:cs="Times New Roman"/>
                <w:noProof/>
                <w:sz w:val="24"/>
                <w:szCs w:val="24"/>
              </w:rPr>
              <w:t>1.1.4 Diagnosis &amp; Classification</w:t>
            </w:r>
            <w:r w:rsidRPr="009E47A1">
              <w:rPr>
                <w:rFonts w:ascii="Times New Roman" w:hAnsi="Times New Roman" w:cs="Times New Roman"/>
                <w:noProof/>
                <w:webHidden/>
                <w:sz w:val="24"/>
                <w:szCs w:val="24"/>
              </w:rPr>
              <w:tab/>
            </w:r>
            <w:r w:rsidRPr="009E47A1">
              <w:rPr>
                <w:rFonts w:ascii="Times New Roman" w:hAnsi="Times New Roman" w:cs="Times New Roman"/>
                <w:noProof/>
                <w:webHidden/>
                <w:sz w:val="24"/>
                <w:szCs w:val="24"/>
              </w:rPr>
              <w:fldChar w:fldCharType="begin"/>
            </w:r>
            <w:r w:rsidRPr="009E47A1">
              <w:rPr>
                <w:rFonts w:ascii="Times New Roman" w:hAnsi="Times New Roman" w:cs="Times New Roman"/>
                <w:noProof/>
                <w:webHidden/>
                <w:sz w:val="24"/>
                <w:szCs w:val="24"/>
              </w:rPr>
              <w:instrText xml:space="preserve"> PAGEREF _Toc192993928 \h </w:instrText>
            </w:r>
            <w:r w:rsidRPr="009E47A1">
              <w:rPr>
                <w:rFonts w:ascii="Times New Roman" w:hAnsi="Times New Roman" w:cs="Times New Roman"/>
                <w:noProof/>
                <w:webHidden/>
                <w:sz w:val="24"/>
                <w:szCs w:val="24"/>
              </w:rPr>
            </w:r>
            <w:r w:rsidRPr="009E47A1">
              <w:rPr>
                <w:rFonts w:ascii="Times New Roman" w:hAnsi="Times New Roman" w:cs="Times New Roman"/>
                <w:noProof/>
                <w:webHidden/>
                <w:sz w:val="24"/>
                <w:szCs w:val="24"/>
              </w:rPr>
              <w:fldChar w:fldCharType="separate"/>
            </w:r>
            <w:r w:rsidRPr="009E47A1">
              <w:rPr>
                <w:rFonts w:ascii="Times New Roman" w:hAnsi="Times New Roman" w:cs="Times New Roman"/>
                <w:noProof/>
                <w:webHidden/>
                <w:sz w:val="24"/>
                <w:szCs w:val="24"/>
              </w:rPr>
              <w:t>6</w:t>
            </w:r>
            <w:r w:rsidRPr="009E47A1">
              <w:rPr>
                <w:rFonts w:ascii="Times New Roman" w:hAnsi="Times New Roman" w:cs="Times New Roman"/>
                <w:noProof/>
                <w:webHidden/>
                <w:sz w:val="24"/>
                <w:szCs w:val="24"/>
              </w:rPr>
              <w:fldChar w:fldCharType="end"/>
            </w:r>
          </w:hyperlink>
        </w:p>
        <w:p w:rsidR="009061C4" w:rsidRPr="009E47A1" w:rsidRDefault="00F21F9F" w:rsidP="009061C4">
          <w:pPr>
            <w:pStyle w:val="TOC3"/>
            <w:tabs>
              <w:tab w:val="right" w:leader="dot" w:pos="9350"/>
            </w:tabs>
            <w:spacing w:line="480" w:lineRule="auto"/>
            <w:rPr>
              <w:rFonts w:ascii="Times New Roman" w:hAnsi="Times New Roman" w:cs="Times New Roman"/>
              <w:noProof/>
              <w:sz w:val="24"/>
              <w:szCs w:val="24"/>
            </w:rPr>
          </w:pPr>
          <w:hyperlink w:anchor="_Toc192993929" w:history="1">
            <w:r w:rsidRPr="009E47A1">
              <w:rPr>
                <w:rStyle w:val="Hyperlink"/>
                <w:rFonts w:ascii="Times New Roman" w:hAnsi="Times New Roman" w:cs="Times New Roman"/>
                <w:noProof/>
                <w:sz w:val="24"/>
                <w:szCs w:val="24"/>
              </w:rPr>
              <w:t>1.1.5 Prognosis &amp; Need for New Therapies</w:t>
            </w:r>
            <w:r w:rsidRPr="009E47A1">
              <w:rPr>
                <w:rFonts w:ascii="Times New Roman" w:hAnsi="Times New Roman" w:cs="Times New Roman"/>
                <w:noProof/>
                <w:webHidden/>
                <w:sz w:val="24"/>
                <w:szCs w:val="24"/>
              </w:rPr>
              <w:tab/>
            </w:r>
            <w:r w:rsidRPr="009E47A1">
              <w:rPr>
                <w:rFonts w:ascii="Times New Roman" w:hAnsi="Times New Roman" w:cs="Times New Roman"/>
                <w:noProof/>
                <w:webHidden/>
                <w:sz w:val="24"/>
                <w:szCs w:val="24"/>
              </w:rPr>
              <w:fldChar w:fldCharType="begin"/>
            </w:r>
            <w:r w:rsidRPr="009E47A1">
              <w:rPr>
                <w:rFonts w:ascii="Times New Roman" w:hAnsi="Times New Roman" w:cs="Times New Roman"/>
                <w:noProof/>
                <w:webHidden/>
                <w:sz w:val="24"/>
                <w:szCs w:val="24"/>
              </w:rPr>
              <w:instrText xml:space="preserve"> PAGEREF _Toc192993929 \h </w:instrText>
            </w:r>
            <w:r w:rsidRPr="009E47A1">
              <w:rPr>
                <w:rFonts w:ascii="Times New Roman" w:hAnsi="Times New Roman" w:cs="Times New Roman"/>
                <w:noProof/>
                <w:webHidden/>
                <w:sz w:val="24"/>
                <w:szCs w:val="24"/>
              </w:rPr>
            </w:r>
            <w:r w:rsidRPr="009E47A1">
              <w:rPr>
                <w:rFonts w:ascii="Times New Roman" w:hAnsi="Times New Roman" w:cs="Times New Roman"/>
                <w:noProof/>
                <w:webHidden/>
                <w:sz w:val="24"/>
                <w:szCs w:val="24"/>
              </w:rPr>
              <w:fldChar w:fldCharType="separate"/>
            </w:r>
            <w:r w:rsidRPr="009E47A1">
              <w:rPr>
                <w:rFonts w:ascii="Times New Roman" w:hAnsi="Times New Roman" w:cs="Times New Roman"/>
                <w:noProof/>
                <w:webHidden/>
                <w:sz w:val="24"/>
                <w:szCs w:val="24"/>
              </w:rPr>
              <w:t>6</w:t>
            </w:r>
            <w:r w:rsidRPr="009E47A1">
              <w:rPr>
                <w:rFonts w:ascii="Times New Roman" w:hAnsi="Times New Roman" w:cs="Times New Roman"/>
                <w:noProof/>
                <w:webHidden/>
                <w:sz w:val="24"/>
                <w:szCs w:val="24"/>
              </w:rPr>
              <w:fldChar w:fldCharType="end"/>
            </w:r>
          </w:hyperlink>
        </w:p>
        <w:p w:rsidR="009061C4" w:rsidRPr="009E47A1" w:rsidRDefault="00F21F9F" w:rsidP="009061C4">
          <w:pPr>
            <w:pStyle w:val="TOC2"/>
            <w:tabs>
              <w:tab w:val="right" w:leader="dot" w:pos="9350"/>
            </w:tabs>
            <w:spacing w:line="480" w:lineRule="auto"/>
            <w:rPr>
              <w:rFonts w:ascii="Times New Roman" w:hAnsi="Times New Roman" w:cs="Times New Roman"/>
              <w:noProof/>
              <w:sz w:val="24"/>
              <w:szCs w:val="24"/>
            </w:rPr>
          </w:pPr>
          <w:hyperlink w:anchor="_Toc192993930" w:history="1">
            <w:r w:rsidRPr="009E47A1">
              <w:rPr>
                <w:rStyle w:val="Hyperlink"/>
                <w:rFonts w:ascii="Times New Roman" w:hAnsi="Times New Roman" w:cs="Times New Roman"/>
                <w:noProof/>
                <w:sz w:val="24"/>
                <w:szCs w:val="24"/>
              </w:rPr>
              <w:t>1.2 Antimicrobial Peptides &amp; Their Role in Cancer Therapy</w:t>
            </w:r>
            <w:r w:rsidRPr="009E47A1">
              <w:rPr>
                <w:rFonts w:ascii="Times New Roman" w:hAnsi="Times New Roman" w:cs="Times New Roman"/>
                <w:noProof/>
                <w:webHidden/>
                <w:sz w:val="24"/>
                <w:szCs w:val="24"/>
              </w:rPr>
              <w:tab/>
            </w:r>
            <w:r w:rsidRPr="009E47A1">
              <w:rPr>
                <w:rFonts w:ascii="Times New Roman" w:hAnsi="Times New Roman" w:cs="Times New Roman"/>
                <w:noProof/>
                <w:webHidden/>
                <w:sz w:val="24"/>
                <w:szCs w:val="24"/>
              </w:rPr>
              <w:fldChar w:fldCharType="begin"/>
            </w:r>
            <w:r w:rsidRPr="009E47A1">
              <w:rPr>
                <w:rFonts w:ascii="Times New Roman" w:hAnsi="Times New Roman" w:cs="Times New Roman"/>
                <w:noProof/>
                <w:webHidden/>
                <w:sz w:val="24"/>
                <w:szCs w:val="24"/>
              </w:rPr>
              <w:instrText xml:space="preserve"> PAGEREF _Toc192993930 \h </w:instrText>
            </w:r>
            <w:r w:rsidRPr="009E47A1">
              <w:rPr>
                <w:rFonts w:ascii="Times New Roman" w:hAnsi="Times New Roman" w:cs="Times New Roman"/>
                <w:noProof/>
                <w:webHidden/>
                <w:sz w:val="24"/>
                <w:szCs w:val="24"/>
              </w:rPr>
            </w:r>
            <w:r w:rsidRPr="009E47A1">
              <w:rPr>
                <w:rFonts w:ascii="Times New Roman" w:hAnsi="Times New Roman" w:cs="Times New Roman"/>
                <w:noProof/>
                <w:webHidden/>
                <w:sz w:val="24"/>
                <w:szCs w:val="24"/>
              </w:rPr>
              <w:fldChar w:fldCharType="separate"/>
            </w:r>
            <w:r w:rsidRPr="009E47A1">
              <w:rPr>
                <w:rFonts w:ascii="Times New Roman" w:hAnsi="Times New Roman" w:cs="Times New Roman"/>
                <w:noProof/>
                <w:webHidden/>
                <w:sz w:val="24"/>
                <w:szCs w:val="24"/>
              </w:rPr>
              <w:t>7</w:t>
            </w:r>
            <w:r w:rsidRPr="009E47A1">
              <w:rPr>
                <w:rFonts w:ascii="Times New Roman" w:hAnsi="Times New Roman" w:cs="Times New Roman"/>
                <w:noProof/>
                <w:webHidden/>
                <w:sz w:val="24"/>
                <w:szCs w:val="24"/>
              </w:rPr>
              <w:fldChar w:fldCharType="end"/>
            </w:r>
          </w:hyperlink>
        </w:p>
        <w:p w:rsidR="009061C4" w:rsidRPr="009E47A1" w:rsidRDefault="00F21F9F" w:rsidP="009061C4">
          <w:pPr>
            <w:pStyle w:val="TOC3"/>
            <w:tabs>
              <w:tab w:val="right" w:leader="dot" w:pos="9350"/>
            </w:tabs>
            <w:spacing w:line="480" w:lineRule="auto"/>
            <w:rPr>
              <w:rFonts w:ascii="Times New Roman" w:hAnsi="Times New Roman" w:cs="Times New Roman"/>
              <w:noProof/>
              <w:sz w:val="24"/>
              <w:szCs w:val="24"/>
            </w:rPr>
          </w:pPr>
          <w:hyperlink w:anchor="_Toc192993931" w:history="1">
            <w:r w:rsidRPr="009E47A1">
              <w:rPr>
                <w:rStyle w:val="Hyperlink"/>
                <w:rFonts w:ascii="Times New Roman" w:hAnsi="Times New Roman" w:cs="Times New Roman"/>
                <w:noProof/>
                <w:sz w:val="24"/>
                <w:szCs w:val="24"/>
              </w:rPr>
              <w:t>1.2.1 Definition &amp; Classification of AMPs</w:t>
            </w:r>
            <w:r w:rsidRPr="009E47A1">
              <w:rPr>
                <w:rFonts w:ascii="Times New Roman" w:hAnsi="Times New Roman" w:cs="Times New Roman"/>
                <w:noProof/>
                <w:webHidden/>
                <w:sz w:val="24"/>
                <w:szCs w:val="24"/>
              </w:rPr>
              <w:tab/>
            </w:r>
            <w:r w:rsidRPr="009E47A1">
              <w:rPr>
                <w:rFonts w:ascii="Times New Roman" w:hAnsi="Times New Roman" w:cs="Times New Roman"/>
                <w:noProof/>
                <w:webHidden/>
                <w:sz w:val="24"/>
                <w:szCs w:val="24"/>
              </w:rPr>
              <w:fldChar w:fldCharType="begin"/>
            </w:r>
            <w:r w:rsidRPr="009E47A1">
              <w:rPr>
                <w:rFonts w:ascii="Times New Roman" w:hAnsi="Times New Roman" w:cs="Times New Roman"/>
                <w:noProof/>
                <w:webHidden/>
                <w:sz w:val="24"/>
                <w:szCs w:val="24"/>
              </w:rPr>
              <w:instrText xml:space="preserve"> PAGEREF _Toc192993931 \h </w:instrText>
            </w:r>
            <w:r w:rsidRPr="009E47A1">
              <w:rPr>
                <w:rFonts w:ascii="Times New Roman" w:hAnsi="Times New Roman" w:cs="Times New Roman"/>
                <w:noProof/>
                <w:webHidden/>
                <w:sz w:val="24"/>
                <w:szCs w:val="24"/>
              </w:rPr>
            </w:r>
            <w:r w:rsidRPr="009E47A1">
              <w:rPr>
                <w:rFonts w:ascii="Times New Roman" w:hAnsi="Times New Roman" w:cs="Times New Roman"/>
                <w:noProof/>
                <w:webHidden/>
                <w:sz w:val="24"/>
                <w:szCs w:val="24"/>
              </w:rPr>
              <w:fldChar w:fldCharType="separate"/>
            </w:r>
            <w:r w:rsidRPr="009E47A1">
              <w:rPr>
                <w:rFonts w:ascii="Times New Roman" w:hAnsi="Times New Roman" w:cs="Times New Roman"/>
                <w:noProof/>
                <w:webHidden/>
                <w:sz w:val="24"/>
                <w:szCs w:val="24"/>
              </w:rPr>
              <w:t>7</w:t>
            </w:r>
            <w:r w:rsidRPr="009E47A1">
              <w:rPr>
                <w:rFonts w:ascii="Times New Roman" w:hAnsi="Times New Roman" w:cs="Times New Roman"/>
                <w:noProof/>
                <w:webHidden/>
                <w:sz w:val="24"/>
                <w:szCs w:val="24"/>
              </w:rPr>
              <w:fldChar w:fldCharType="end"/>
            </w:r>
          </w:hyperlink>
        </w:p>
        <w:p w:rsidR="009061C4" w:rsidRPr="009E47A1" w:rsidRDefault="00F21F9F" w:rsidP="009061C4">
          <w:pPr>
            <w:pStyle w:val="TOC3"/>
            <w:tabs>
              <w:tab w:val="right" w:leader="dot" w:pos="9350"/>
            </w:tabs>
            <w:spacing w:line="480" w:lineRule="auto"/>
            <w:rPr>
              <w:rFonts w:ascii="Times New Roman" w:hAnsi="Times New Roman" w:cs="Times New Roman"/>
              <w:noProof/>
              <w:sz w:val="24"/>
              <w:szCs w:val="24"/>
            </w:rPr>
          </w:pPr>
          <w:hyperlink w:anchor="_Toc192993932" w:history="1">
            <w:r w:rsidRPr="009E47A1">
              <w:rPr>
                <w:rStyle w:val="Hyperlink"/>
                <w:rFonts w:ascii="Times New Roman" w:hAnsi="Times New Roman" w:cs="Times New Roman"/>
                <w:noProof/>
                <w:sz w:val="24"/>
                <w:szCs w:val="24"/>
              </w:rPr>
              <w:t>1.2.2 Functions of AMPs</w:t>
            </w:r>
            <w:r w:rsidRPr="009E47A1">
              <w:rPr>
                <w:rFonts w:ascii="Times New Roman" w:hAnsi="Times New Roman" w:cs="Times New Roman"/>
                <w:noProof/>
                <w:webHidden/>
                <w:sz w:val="24"/>
                <w:szCs w:val="24"/>
              </w:rPr>
              <w:tab/>
            </w:r>
            <w:r w:rsidRPr="009E47A1">
              <w:rPr>
                <w:rFonts w:ascii="Times New Roman" w:hAnsi="Times New Roman" w:cs="Times New Roman"/>
                <w:noProof/>
                <w:webHidden/>
                <w:sz w:val="24"/>
                <w:szCs w:val="24"/>
              </w:rPr>
              <w:fldChar w:fldCharType="begin"/>
            </w:r>
            <w:r w:rsidRPr="009E47A1">
              <w:rPr>
                <w:rFonts w:ascii="Times New Roman" w:hAnsi="Times New Roman" w:cs="Times New Roman"/>
                <w:noProof/>
                <w:webHidden/>
                <w:sz w:val="24"/>
                <w:szCs w:val="24"/>
              </w:rPr>
              <w:instrText xml:space="preserve"> PAGEREF _Toc192993932 \h </w:instrText>
            </w:r>
            <w:r w:rsidRPr="009E47A1">
              <w:rPr>
                <w:rFonts w:ascii="Times New Roman" w:hAnsi="Times New Roman" w:cs="Times New Roman"/>
                <w:noProof/>
                <w:webHidden/>
                <w:sz w:val="24"/>
                <w:szCs w:val="24"/>
              </w:rPr>
            </w:r>
            <w:r w:rsidRPr="009E47A1">
              <w:rPr>
                <w:rFonts w:ascii="Times New Roman" w:hAnsi="Times New Roman" w:cs="Times New Roman"/>
                <w:noProof/>
                <w:webHidden/>
                <w:sz w:val="24"/>
                <w:szCs w:val="24"/>
              </w:rPr>
              <w:fldChar w:fldCharType="separate"/>
            </w:r>
            <w:r w:rsidRPr="009E47A1">
              <w:rPr>
                <w:rFonts w:ascii="Times New Roman" w:hAnsi="Times New Roman" w:cs="Times New Roman"/>
                <w:noProof/>
                <w:webHidden/>
                <w:sz w:val="24"/>
                <w:szCs w:val="24"/>
              </w:rPr>
              <w:t>8</w:t>
            </w:r>
            <w:r w:rsidRPr="009E47A1">
              <w:rPr>
                <w:rFonts w:ascii="Times New Roman" w:hAnsi="Times New Roman" w:cs="Times New Roman"/>
                <w:noProof/>
                <w:webHidden/>
                <w:sz w:val="24"/>
                <w:szCs w:val="24"/>
              </w:rPr>
              <w:fldChar w:fldCharType="end"/>
            </w:r>
          </w:hyperlink>
        </w:p>
        <w:p w:rsidR="009061C4" w:rsidRPr="009E47A1" w:rsidRDefault="00F21F9F" w:rsidP="009061C4">
          <w:pPr>
            <w:pStyle w:val="TOC3"/>
            <w:tabs>
              <w:tab w:val="right" w:leader="dot" w:pos="9350"/>
            </w:tabs>
            <w:spacing w:line="480" w:lineRule="auto"/>
            <w:rPr>
              <w:rFonts w:ascii="Times New Roman" w:hAnsi="Times New Roman" w:cs="Times New Roman"/>
              <w:noProof/>
              <w:sz w:val="24"/>
              <w:szCs w:val="24"/>
            </w:rPr>
          </w:pPr>
          <w:hyperlink w:anchor="_Toc192993933" w:history="1">
            <w:r w:rsidRPr="009E47A1">
              <w:rPr>
                <w:rStyle w:val="Hyperlink"/>
                <w:rFonts w:ascii="Times New Roman" w:hAnsi="Times New Roman" w:cs="Times New Roman"/>
                <w:noProof/>
                <w:sz w:val="24"/>
                <w:szCs w:val="24"/>
              </w:rPr>
              <w:t>1.2.3 Anticancer Effects of AMPs</w:t>
            </w:r>
            <w:r w:rsidRPr="009E47A1">
              <w:rPr>
                <w:rFonts w:ascii="Times New Roman" w:hAnsi="Times New Roman" w:cs="Times New Roman"/>
                <w:noProof/>
                <w:webHidden/>
                <w:sz w:val="24"/>
                <w:szCs w:val="24"/>
              </w:rPr>
              <w:tab/>
            </w:r>
            <w:r w:rsidRPr="009E47A1">
              <w:rPr>
                <w:rFonts w:ascii="Times New Roman" w:hAnsi="Times New Roman" w:cs="Times New Roman"/>
                <w:noProof/>
                <w:webHidden/>
                <w:sz w:val="24"/>
                <w:szCs w:val="24"/>
              </w:rPr>
              <w:fldChar w:fldCharType="begin"/>
            </w:r>
            <w:r w:rsidRPr="009E47A1">
              <w:rPr>
                <w:rFonts w:ascii="Times New Roman" w:hAnsi="Times New Roman" w:cs="Times New Roman"/>
                <w:noProof/>
                <w:webHidden/>
                <w:sz w:val="24"/>
                <w:szCs w:val="24"/>
              </w:rPr>
              <w:instrText xml:space="preserve"> PAGEREF _Toc192993933 \h </w:instrText>
            </w:r>
            <w:r w:rsidRPr="009E47A1">
              <w:rPr>
                <w:rFonts w:ascii="Times New Roman" w:hAnsi="Times New Roman" w:cs="Times New Roman"/>
                <w:noProof/>
                <w:webHidden/>
                <w:sz w:val="24"/>
                <w:szCs w:val="24"/>
              </w:rPr>
            </w:r>
            <w:r w:rsidRPr="009E47A1">
              <w:rPr>
                <w:rFonts w:ascii="Times New Roman" w:hAnsi="Times New Roman" w:cs="Times New Roman"/>
                <w:noProof/>
                <w:webHidden/>
                <w:sz w:val="24"/>
                <w:szCs w:val="24"/>
              </w:rPr>
              <w:fldChar w:fldCharType="separate"/>
            </w:r>
            <w:r w:rsidRPr="009E47A1">
              <w:rPr>
                <w:rFonts w:ascii="Times New Roman" w:hAnsi="Times New Roman" w:cs="Times New Roman"/>
                <w:noProof/>
                <w:webHidden/>
                <w:sz w:val="24"/>
                <w:szCs w:val="24"/>
              </w:rPr>
              <w:t>8</w:t>
            </w:r>
            <w:r w:rsidRPr="009E47A1">
              <w:rPr>
                <w:rFonts w:ascii="Times New Roman" w:hAnsi="Times New Roman" w:cs="Times New Roman"/>
                <w:noProof/>
                <w:webHidden/>
                <w:sz w:val="24"/>
                <w:szCs w:val="24"/>
              </w:rPr>
              <w:fldChar w:fldCharType="end"/>
            </w:r>
          </w:hyperlink>
        </w:p>
        <w:p w:rsidR="009061C4" w:rsidRPr="009E47A1" w:rsidRDefault="00F21F9F" w:rsidP="009061C4">
          <w:pPr>
            <w:pStyle w:val="TOC3"/>
            <w:tabs>
              <w:tab w:val="right" w:leader="dot" w:pos="9350"/>
            </w:tabs>
            <w:spacing w:line="480" w:lineRule="auto"/>
            <w:rPr>
              <w:rFonts w:ascii="Times New Roman" w:hAnsi="Times New Roman" w:cs="Times New Roman"/>
              <w:noProof/>
              <w:sz w:val="24"/>
              <w:szCs w:val="24"/>
            </w:rPr>
          </w:pPr>
          <w:hyperlink w:anchor="_Toc192993934" w:history="1">
            <w:r w:rsidRPr="009E47A1">
              <w:rPr>
                <w:rStyle w:val="Hyperlink"/>
                <w:rFonts w:ascii="Times New Roman" w:hAnsi="Times New Roman" w:cs="Times New Roman"/>
                <w:noProof/>
                <w:sz w:val="24"/>
                <w:szCs w:val="24"/>
              </w:rPr>
              <w:t>1.2.4 AMPs in Cancer Therapy</w:t>
            </w:r>
            <w:r w:rsidRPr="009E47A1">
              <w:rPr>
                <w:rFonts w:ascii="Times New Roman" w:hAnsi="Times New Roman" w:cs="Times New Roman"/>
                <w:noProof/>
                <w:webHidden/>
                <w:sz w:val="24"/>
                <w:szCs w:val="24"/>
              </w:rPr>
              <w:tab/>
            </w:r>
            <w:r w:rsidRPr="009E47A1">
              <w:rPr>
                <w:rFonts w:ascii="Times New Roman" w:hAnsi="Times New Roman" w:cs="Times New Roman"/>
                <w:noProof/>
                <w:webHidden/>
                <w:sz w:val="24"/>
                <w:szCs w:val="24"/>
              </w:rPr>
              <w:fldChar w:fldCharType="begin"/>
            </w:r>
            <w:r w:rsidRPr="009E47A1">
              <w:rPr>
                <w:rFonts w:ascii="Times New Roman" w:hAnsi="Times New Roman" w:cs="Times New Roman"/>
                <w:noProof/>
                <w:webHidden/>
                <w:sz w:val="24"/>
                <w:szCs w:val="24"/>
              </w:rPr>
              <w:instrText xml:space="preserve"> PAGEREF _Toc192993934 \h </w:instrText>
            </w:r>
            <w:r w:rsidRPr="009E47A1">
              <w:rPr>
                <w:rFonts w:ascii="Times New Roman" w:hAnsi="Times New Roman" w:cs="Times New Roman"/>
                <w:noProof/>
                <w:webHidden/>
                <w:sz w:val="24"/>
                <w:szCs w:val="24"/>
              </w:rPr>
            </w:r>
            <w:r w:rsidRPr="009E47A1">
              <w:rPr>
                <w:rFonts w:ascii="Times New Roman" w:hAnsi="Times New Roman" w:cs="Times New Roman"/>
                <w:noProof/>
                <w:webHidden/>
                <w:sz w:val="24"/>
                <w:szCs w:val="24"/>
              </w:rPr>
              <w:fldChar w:fldCharType="separate"/>
            </w:r>
            <w:r w:rsidRPr="009E47A1">
              <w:rPr>
                <w:rFonts w:ascii="Times New Roman" w:hAnsi="Times New Roman" w:cs="Times New Roman"/>
                <w:noProof/>
                <w:webHidden/>
                <w:sz w:val="24"/>
                <w:szCs w:val="24"/>
              </w:rPr>
              <w:t>9</w:t>
            </w:r>
            <w:r w:rsidRPr="009E47A1">
              <w:rPr>
                <w:rFonts w:ascii="Times New Roman" w:hAnsi="Times New Roman" w:cs="Times New Roman"/>
                <w:noProof/>
                <w:webHidden/>
                <w:sz w:val="24"/>
                <w:szCs w:val="24"/>
              </w:rPr>
              <w:fldChar w:fldCharType="end"/>
            </w:r>
          </w:hyperlink>
        </w:p>
        <w:p w:rsidR="009061C4" w:rsidRPr="009E47A1" w:rsidRDefault="00F21F9F" w:rsidP="009061C4">
          <w:pPr>
            <w:pStyle w:val="TOC3"/>
            <w:tabs>
              <w:tab w:val="right" w:leader="dot" w:pos="9350"/>
            </w:tabs>
            <w:spacing w:line="480" w:lineRule="auto"/>
            <w:rPr>
              <w:rFonts w:ascii="Times New Roman" w:hAnsi="Times New Roman" w:cs="Times New Roman"/>
              <w:noProof/>
              <w:sz w:val="24"/>
              <w:szCs w:val="24"/>
            </w:rPr>
          </w:pPr>
          <w:hyperlink w:anchor="_Toc192993935" w:history="1">
            <w:r w:rsidRPr="009E47A1">
              <w:rPr>
                <w:rStyle w:val="Hyperlink"/>
                <w:rFonts w:ascii="Times New Roman" w:hAnsi="Times New Roman" w:cs="Times New Roman"/>
                <w:noProof/>
                <w:sz w:val="24"/>
                <w:szCs w:val="24"/>
              </w:rPr>
              <w:t>1.2.5 Potential Application of AMPs in Haematological Malignancies</w:t>
            </w:r>
            <w:r w:rsidRPr="009E47A1">
              <w:rPr>
                <w:rFonts w:ascii="Times New Roman" w:hAnsi="Times New Roman" w:cs="Times New Roman"/>
                <w:noProof/>
                <w:webHidden/>
                <w:sz w:val="24"/>
                <w:szCs w:val="24"/>
              </w:rPr>
              <w:tab/>
            </w:r>
            <w:r w:rsidRPr="009E47A1">
              <w:rPr>
                <w:rFonts w:ascii="Times New Roman" w:hAnsi="Times New Roman" w:cs="Times New Roman"/>
                <w:noProof/>
                <w:webHidden/>
                <w:sz w:val="24"/>
                <w:szCs w:val="24"/>
              </w:rPr>
              <w:fldChar w:fldCharType="begin"/>
            </w:r>
            <w:r w:rsidRPr="009E47A1">
              <w:rPr>
                <w:rFonts w:ascii="Times New Roman" w:hAnsi="Times New Roman" w:cs="Times New Roman"/>
                <w:noProof/>
                <w:webHidden/>
                <w:sz w:val="24"/>
                <w:szCs w:val="24"/>
              </w:rPr>
              <w:instrText xml:space="preserve"> PAGEREF _Toc192993935 \h </w:instrText>
            </w:r>
            <w:r w:rsidRPr="009E47A1">
              <w:rPr>
                <w:rFonts w:ascii="Times New Roman" w:hAnsi="Times New Roman" w:cs="Times New Roman"/>
                <w:noProof/>
                <w:webHidden/>
                <w:sz w:val="24"/>
                <w:szCs w:val="24"/>
              </w:rPr>
            </w:r>
            <w:r w:rsidRPr="009E47A1">
              <w:rPr>
                <w:rFonts w:ascii="Times New Roman" w:hAnsi="Times New Roman" w:cs="Times New Roman"/>
                <w:noProof/>
                <w:webHidden/>
                <w:sz w:val="24"/>
                <w:szCs w:val="24"/>
              </w:rPr>
              <w:fldChar w:fldCharType="separate"/>
            </w:r>
            <w:r w:rsidRPr="009E47A1">
              <w:rPr>
                <w:rFonts w:ascii="Times New Roman" w:hAnsi="Times New Roman" w:cs="Times New Roman"/>
                <w:noProof/>
                <w:webHidden/>
                <w:sz w:val="24"/>
                <w:szCs w:val="24"/>
              </w:rPr>
              <w:t>10</w:t>
            </w:r>
            <w:r w:rsidRPr="009E47A1">
              <w:rPr>
                <w:rFonts w:ascii="Times New Roman" w:hAnsi="Times New Roman" w:cs="Times New Roman"/>
                <w:noProof/>
                <w:webHidden/>
                <w:sz w:val="24"/>
                <w:szCs w:val="24"/>
              </w:rPr>
              <w:fldChar w:fldCharType="end"/>
            </w:r>
          </w:hyperlink>
        </w:p>
        <w:p w:rsidR="009061C4" w:rsidRPr="009E47A1" w:rsidRDefault="00F21F9F" w:rsidP="009061C4">
          <w:pPr>
            <w:pStyle w:val="TOC2"/>
            <w:tabs>
              <w:tab w:val="right" w:leader="dot" w:pos="9350"/>
            </w:tabs>
            <w:spacing w:line="480" w:lineRule="auto"/>
            <w:rPr>
              <w:rFonts w:ascii="Times New Roman" w:hAnsi="Times New Roman" w:cs="Times New Roman"/>
              <w:noProof/>
              <w:sz w:val="24"/>
              <w:szCs w:val="24"/>
            </w:rPr>
          </w:pPr>
          <w:hyperlink w:anchor="_Toc192993936" w:history="1">
            <w:r w:rsidRPr="009E47A1">
              <w:rPr>
                <w:rStyle w:val="Hyperlink"/>
                <w:rFonts w:ascii="Times New Roman" w:hAnsi="Times New Roman" w:cs="Times New Roman"/>
                <w:noProof/>
                <w:sz w:val="24"/>
                <w:szCs w:val="24"/>
              </w:rPr>
              <w:t>1.3 Research Aim and Objectives</w:t>
            </w:r>
            <w:r w:rsidRPr="009E47A1">
              <w:rPr>
                <w:rFonts w:ascii="Times New Roman" w:hAnsi="Times New Roman" w:cs="Times New Roman"/>
                <w:noProof/>
                <w:webHidden/>
                <w:sz w:val="24"/>
                <w:szCs w:val="24"/>
              </w:rPr>
              <w:tab/>
            </w:r>
            <w:r w:rsidRPr="009E47A1">
              <w:rPr>
                <w:rFonts w:ascii="Times New Roman" w:hAnsi="Times New Roman" w:cs="Times New Roman"/>
                <w:noProof/>
                <w:webHidden/>
                <w:sz w:val="24"/>
                <w:szCs w:val="24"/>
              </w:rPr>
              <w:fldChar w:fldCharType="begin"/>
            </w:r>
            <w:r w:rsidRPr="009E47A1">
              <w:rPr>
                <w:rFonts w:ascii="Times New Roman" w:hAnsi="Times New Roman" w:cs="Times New Roman"/>
                <w:noProof/>
                <w:webHidden/>
                <w:sz w:val="24"/>
                <w:szCs w:val="24"/>
              </w:rPr>
              <w:instrText xml:space="preserve"> PAGEREF _Toc192993936 \h </w:instrText>
            </w:r>
            <w:r w:rsidRPr="009E47A1">
              <w:rPr>
                <w:rFonts w:ascii="Times New Roman" w:hAnsi="Times New Roman" w:cs="Times New Roman"/>
                <w:noProof/>
                <w:webHidden/>
                <w:sz w:val="24"/>
                <w:szCs w:val="24"/>
              </w:rPr>
            </w:r>
            <w:r w:rsidRPr="009E47A1">
              <w:rPr>
                <w:rFonts w:ascii="Times New Roman" w:hAnsi="Times New Roman" w:cs="Times New Roman"/>
                <w:noProof/>
                <w:webHidden/>
                <w:sz w:val="24"/>
                <w:szCs w:val="24"/>
              </w:rPr>
              <w:fldChar w:fldCharType="separate"/>
            </w:r>
            <w:r w:rsidRPr="009E47A1">
              <w:rPr>
                <w:rFonts w:ascii="Times New Roman" w:hAnsi="Times New Roman" w:cs="Times New Roman"/>
                <w:noProof/>
                <w:webHidden/>
                <w:sz w:val="24"/>
                <w:szCs w:val="24"/>
              </w:rPr>
              <w:t>11</w:t>
            </w:r>
            <w:r w:rsidRPr="009E47A1">
              <w:rPr>
                <w:rFonts w:ascii="Times New Roman" w:hAnsi="Times New Roman" w:cs="Times New Roman"/>
                <w:noProof/>
                <w:webHidden/>
                <w:sz w:val="24"/>
                <w:szCs w:val="24"/>
              </w:rPr>
              <w:fldChar w:fldCharType="end"/>
            </w:r>
          </w:hyperlink>
        </w:p>
        <w:p w:rsidR="009061C4" w:rsidRPr="009E47A1" w:rsidRDefault="00F21F9F" w:rsidP="009061C4">
          <w:pPr>
            <w:pStyle w:val="TOC1"/>
            <w:tabs>
              <w:tab w:val="right" w:leader="dot" w:pos="9350"/>
            </w:tabs>
            <w:spacing w:line="480" w:lineRule="auto"/>
            <w:rPr>
              <w:rFonts w:ascii="Times New Roman" w:hAnsi="Times New Roman" w:cs="Times New Roman"/>
              <w:noProof/>
              <w:sz w:val="24"/>
              <w:szCs w:val="24"/>
            </w:rPr>
          </w:pPr>
          <w:hyperlink w:anchor="_Toc192993937" w:history="1">
            <w:r w:rsidRPr="009E47A1">
              <w:rPr>
                <w:rStyle w:val="Hyperlink"/>
                <w:rFonts w:ascii="Times New Roman" w:hAnsi="Times New Roman" w:cs="Times New Roman"/>
                <w:noProof/>
                <w:sz w:val="24"/>
                <w:szCs w:val="24"/>
              </w:rPr>
              <w:t>CHAPTER 2: LITERATURE REVIEW</w:t>
            </w:r>
            <w:r w:rsidRPr="009E47A1">
              <w:rPr>
                <w:rFonts w:ascii="Times New Roman" w:hAnsi="Times New Roman" w:cs="Times New Roman"/>
                <w:noProof/>
                <w:webHidden/>
                <w:sz w:val="24"/>
                <w:szCs w:val="24"/>
              </w:rPr>
              <w:tab/>
            </w:r>
            <w:r w:rsidRPr="009E47A1">
              <w:rPr>
                <w:rFonts w:ascii="Times New Roman" w:hAnsi="Times New Roman" w:cs="Times New Roman"/>
                <w:noProof/>
                <w:webHidden/>
                <w:sz w:val="24"/>
                <w:szCs w:val="24"/>
              </w:rPr>
              <w:fldChar w:fldCharType="begin"/>
            </w:r>
            <w:r w:rsidRPr="009E47A1">
              <w:rPr>
                <w:rFonts w:ascii="Times New Roman" w:hAnsi="Times New Roman" w:cs="Times New Roman"/>
                <w:noProof/>
                <w:webHidden/>
                <w:sz w:val="24"/>
                <w:szCs w:val="24"/>
              </w:rPr>
              <w:instrText xml:space="preserve"> PAGEREF _Toc192993937 \h </w:instrText>
            </w:r>
            <w:r w:rsidRPr="009E47A1">
              <w:rPr>
                <w:rFonts w:ascii="Times New Roman" w:hAnsi="Times New Roman" w:cs="Times New Roman"/>
                <w:noProof/>
                <w:webHidden/>
                <w:sz w:val="24"/>
                <w:szCs w:val="24"/>
              </w:rPr>
            </w:r>
            <w:r w:rsidRPr="009E47A1">
              <w:rPr>
                <w:rFonts w:ascii="Times New Roman" w:hAnsi="Times New Roman" w:cs="Times New Roman"/>
                <w:noProof/>
                <w:webHidden/>
                <w:sz w:val="24"/>
                <w:szCs w:val="24"/>
              </w:rPr>
              <w:fldChar w:fldCharType="separate"/>
            </w:r>
            <w:r w:rsidRPr="009E47A1">
              <w:rPr>
                <w:rFonts w:ascii="Times New Roman" w:hAnsi="Times New Roman" w:cs="Times New Roman"/>
                <w:noProof/>
                <w:webHidden/>
                <w:sz w:val="24"/>
                <w:szCs w:val="24"/>
              </w:rPr>
              <w:t>13</w:t>
            </w:r>
            <w:r w:rsidRPr="009E47A1">
              <w:rPr>
                <w:rFonts w:ascii="Times New Roman" w:hAnsi="Times New Roman" w:cs="Times New Roman"/>
                <w:noProof/>
                <w:webHidden/>
                <w:sz w:val="24"/>
                <w:szCs w:val="24"/>
              </w:rPr>
              <w:fldChar w:fldCharType="end"/>
            </w:r>
          </w:hyperlink>
        </w:p>
        <w:p w:rsidR="009061C4" w:rsidRPr="009E47A1" w:rsidRDefault="00F21F9F" w:rsidP="009061C4">
          <w:pPr>
            <w:pStyle w:val="TOC2"/>
            <w:tabs>
              <w:tab w:val="right" w:leader="dot" w:pos="9350"/>
            </w:tabs>
            <w:spacing w:line="480" w:lineRule="auto"/>
            <w:rPr>
              <w:rFonts w:ascii="Times New Roman" w:hAnsi="Times New Roman" w:cs="Times New Roman"/>
              <w:noProof/>
              <w:sz w:val="24"/>
              <w:szCs w:val="24"/>
            </w:rPr>
          </w:pPr>
          <w:hyperlink w:anchor="_Toc192993938" w:history="1">
            <w:r w:rsidRPr="009E47A1">
              <w:rPr>
                <w:rStyle w:val="Hyperlink"/>
                <w:rFonts w:ascii="Times New Roman" w:hAnsi="Times New Roman" w:cs="Times New Roman"/>
                <w:noProof/>
                <w:sz w:val="24"/>
                <w:szCs w:val="24"/>
              </w:rPr>
              <w:t>2.1 Gene Expression Profiling in Cancer Research</w:t>
            </w:r>
            <w:r w:rsidRPr="009E47A1">
              <w:rPr>
                <w:rFonts w:ascii="Times New Roman" w:hAnsi="Times New Roman" w:cs="Times New Roman"/>
                <w:noProof/>
                <w:webHidden/>
                <w:sz w:val="24"/>
                <w:szCs w:val="24"/>
              </w:rPr>
              <w:tab/>
            </w:r>
            <w:r w:rsidRPr="009E47A1">
              <w:rPr>
                <w:rFonts w:ascii="Times New Roman" w:hAnsi="Times New Roman" w:cs="Times New Roman"/>
                <w:noProof/>
                <w:webHidden/>
                <w:sz w:val="24"/>
                <w:szCs w:val="24"/>
              </w:rPr>
              <w:fldChar w:fldCharType="begin"/>
            </w:r>
            <w:r w:rsidRPr="009E47A1">
              <w:rPr>
                <w:rFonts w:ascii="Times New Roman" w:hAnsi="Times New Roman" w:cs="Times New Roman"/>
                <w:noProof/>
                <w:webHidden/>
                <w:sz w:val="24"/>
                <w:szCs w:val="24"/>
              </w:rPr>
              <w:instrText xml:space="preserve"> PAGEREF _Toc192993938 \h </w:instrText>
            </w:r>
            <w:r w:rsidRPr="009E47A1">
              <w:rPr>
                <w:rFonts w:ascii="Times New Roman" w:hAnsi="Times New Roman" w:cs="Times New Roman"/>
                <w:noProof/>
                <w:webHidden/>
                <w:sz w:val="24"/>
                <w:szCs w:val="24"/>
              </w:rPr>
            </w:r>
            <w:r w:rsidRPr="009E47A1">
              <w:rPr>
                <w:rFonts w:ascii="Times New Roman" w:hAnsi="Times New Roman" w:cs="Times New Roman"/>
                <w:noProof/>
                <w:webHidden/>
                <w:sz w:val="24"/>
                <w:szCs w:val="24"/>
              </w:rPr>
              <w:fldChar w:fldCharType="separate"/>
            </w:r>
            <w:r w:rsidRPr="009E47A1">
              <w:rPr>
                <w:rFonts w:ascii="Times New Roman" w:hAnsi="Times New Roman" w:cs="Times New Roman"/>
                <w:noProof/>
                <w:webHidden/>
                <w:sz w:val="24"/>
                <w:szCs w:val="24"/>
              </w:rPr>
              <w:t>13</w:t>
            </w:r>
            <w:r w:rsidRPr="009E47A1">
              <w:rPr>
                <w:rFonts w:ascii="Times New Roman" w:hAnsi="Times New Roman" w:cs="Times New Roman"/>
                <w:noProof/>
                <w:webHidden/>
                <w:sz w:val="24"/>
                <w:szCs w:val="24"/>
              </w:rPr>
              <w:fldChar w:fldCharType="end"/>
            </w:r>
          </w:hyperlink>
        </w:p>
        <w:p w:rsidR="009061C4" w:rsidRPr="009E47A1" w:rsidRDefault="00F21F9F" w:rsidP="009061C4">
          <w:pPr>
            <w:pStyle w:val="TOC2"/>
            <w:tabs>
              <w:tab w:val="right" w:leader="dot" w:pos="9350"/>
            </w:tabs>
            <w:spacing w:line="480" w:lineRule="auto"/>
            <w:rPr>
              <w:rFonts w:ascii="Times New Roman" w:hAnsi="Times New Roman" w:cs="Times New Roman"/>
              <w:noProof/>
              <w:sz w:val="24"/>
              <w:szCs w:val="24"/>
            </w:rPr>
          </w:pPr>
          <w:hyperlink w:anchor="_Toc192993939" w:history="1">
            <w:r w:rsidRPr="009E47A1">
              <w:rPr>
                <w:rStyle w:val="Hyperlink"/>
                <w:rFonts w:ascii="Times New Roman" w:hAnsi="Times New Roman" w:cs="Times New Roman"/>
                <w:noProof/>
                <w:sz w:val="24"/>
                <w:szCs w:val="24"/>
              </w:rPr>
              <w:t>2.2 Differential Gene Expression in Acute Lymphoblastic Leukaemia</w:t>
            </w:r>
            <w:r w:rsidRPr="009E47A1">
              <w:rPr>
                <w:rFonts w:ascii="Times New Roman" w:hAnsi="Times New Roman" w:cs="Times New Roman"/>
                <w:noProof/>
                <w:webHidden/>
                <w:sz w:val="24"/>
                <w:szCs w:val="24"/>
              </w:rPr>
              <w:tab/>
            </w:r>
            <w:r w:rsidRPr="009E47A1">
              <w:rPr>
                <w:rFonts w:ascii="Times New Roman" w:hAnsi="Times New Roman" w:cs="Times New Roman"/>
                <w:noProof/>
                <w:webHidden/>
                <w:sz w:val="24"/>
                <w:szCs w:val="24"/>
              </w:rPr>
              <w:fldChar w:fldCharType="begin"/>
            </w:r>
            <w:r w:rsidRPr="009E47A1">
              <w:rPr>
                <w:rFonts w:ascii="Times New Roman" w:hAnsi="Times New Roman" w:cs="Times New Roman"/>
                <w:noProof/>
                <w:webHidden/>
                <w:sz w:val="24"/>
                <w:szCs w:val="24"/>
              </w:rPr>
              <w:instrText xml:space="preserve"> PAGEREF _Toc192993939 \h </w:instrText>
            </w:r>
            <w:r w:rsidRPr="009E47A1">
              <w:rPr>
                <w:rFonts w:ascii="Times New Roman" w:hAnsi="Times New Roman" w:cs="Times New Roman"/>
                <w:noProof/>
                <w:webHidden/>
                <w:sz w:val="24"/>
                <w:szCs w:val="24"/>
              </w:rPr>
            </w:r>
            <w:r w:rsidRPr="009E47A1">
              <w:rPr>
                <w:rFonts w:ascii="Times New Roman" w:hAnsi="Times New Roman" w:cs="Times New Roman"/>
                <w:noProof/>
                <w:webHidden/>
                <w:sz w:val="24"/>
                <w:szCs w:val="24"/>
              </w:rPr>
              <w:fldChar w:fldCharType="separate"/>
            </w:r>
            <w:r w:rsidRPr="009E47A1">
              <w:rPr>
                <w:rFonts w:ascii="Times New Roman" w:hAnsi="Times New Roman" w:cs="Times New Roman"/>
                <w:noProof/>
                <w:webHidden/>
                <w:sz w:val="24"/>
                <w:szCs w:val="24"/>
              </w:rPr>
              <w:t>15</w:t>
            </w:r>
            <w:r w:rsidRPr="009E47A1">
              <w:rPr>
                <w:rFonts w:ascii="Times New Roman" w:hAnsi="Times New Roman" w:cs="Times New Roman"/>
                <w:noProof/>
                <w:webHidden/>
                <w:sz w:val="24"/>
                <w:szCs w:val="24"/>
              </w:rPr>
              <w:fldChar w:fldCharType="end"/>
            </w:r>
          </w:hyperlink>
        </w:p>
        <w:p w:rsidR="009061C4" w:rsidRPr="009E47A1" w:rsidRDefault="00F21F9F" w:rsidP="009061C4">
          <w:pPr>
            <w:pStyle w:val="TOC2"/>
            <w:tabs>
              <w:tab w:val="right" w:leader="dot" w:pos="9350"/>
            </w:tabs>
            <w:spacing w:line="480" w:lineRule="auto"/>
            <w:rPr>
              <w:rFonts w:ascii="Times New Roman" w:hAnsi="Times New Roman" w:cs="Times New Roman"/>
              <w:noProof/>
              <w:sz w:val="24"/>
              <w:szCs w:val="24"/>
            </w:rPr>
          </w:pPr>
          <w:hyperlink w:anchor="_Toc192993940" w:history="1">
            <w:r w:rsidRPr="009E47A1">
              <w:rPr>
                <w:rStyle w:val="Hyperlink"/>
                <w:rFonts w:ascii="Times New Roman" w:hAnsi="Times New Roman" w:cs="Times New Roman"/>
                <w:noProof/>
                <w:sz w:val="24"/>
                <w:szCs w:val="24"/>
              </w:rPr>
              <w:t>2.3 Previous Research on Antimicrobial Peptides in Cancer Therapy</w:t>
            </w:r>
            <w:r w:rsidRPr="009E47A1">
              <w:rPr>
                <w:rFonts w:ascii="Times New Roman" w:hAnsi="Times New Roman" w:cs="Times New Roman"/>
                <w:noProof/>
                <w:webHidden/>
                <w:sz w:val="24"/>
                <w:szCs w:val="24"/>
              </w:rPr>
              <w:tab/>
            </w:r>
            <w:r w:rsidRPr="009E47A1">
              <w:rPr>
                <w:rFonts w:ascii="Times New Roman" w:hAnsi="Times New Roman" w:cs="Times New Roman"/>
                <w:noProof/>
                <w:webHidden/>
                <w:sz w:val="24"/>
                <w:szCs w:val="24"/>
              </w:rPr>
              <w:fldChar w:fldCharType="begin"/>
            </w:r>
            <w:r w:rsidRPr="009E47A1">
              <w:rPr>
                <w:rFonts w:ascii="Times New Roman" w:hAnsi="Times New Roman" w:cs="Times New Roman"/>
                <w:noProof/>
                <w:webHidden/>
                <w:sz w:val="24"/>
                <w:szCs w:val="24"/>
              </w:rPr>
              <w:instrText xml:space="preserve"> PAGEREF _Toc192993940 \h </w:instrText>
            </w:r>
            <w:r w:rsidRPr="009E47A1">
              <w:rPr>
                <w:rFonts w:ascii="Times New Roman" w:hAnsi="Times New Roman" w:cs="Times New Roman"/>
                <w:noProof/>
                <w:webHidden/>
                <w:sz w:val="24"/>
                <w:szCs w:val="24"/>
              </w:rPr>
            </w:r>
            <w:r w:rsidRPr="009E47A1">
              <w:rPr>
                <w:rFonts w:ascii="Times New Roman" w:hAnsi="Times New Roman" w:cs="Times New Roman"/>
                <w:noProof/>
                <w:webHidden/>
                <w:sz w:val="24"/>
                <w:szCs w:val="24"/>
              </w:rPr>
              <w:fldChar w:fldCharType="separate"/>
            </w:r>
            <w:r w:rsidRPr="009E47A1">
              <w:rPr>
                <w:rFonts w:ascii="Times New Roman" w:hAnsi="Times New Roman" w:cs="Times New Roman"/>
                <w:noProof/>
                <w:webHidden/>
                <w:sz w:val="24"/>
                <w:szCs w:val="24"/>
              </w:rPr>
              <w:t>17</w:t>
            </w:r>
            <w:r w:rsidRPr="009E47A1">
              <w:rPr>
                <w:rFonts w:ascii="Times New Roman" w:hAnsi="Times New Roman" w:cs="Times New Roman"/>
                <w:noProof/>
                <w:webHidden/>
                <w:sz w:val="24"/>
                <w:szCs w:val="24"/>
              </w:rPr>
              <w:fldChar w:fldCharType="end"/>
            </w:r>
          </w:hyperlink>
        </w:p>
        <w:p w:rsidR="009061C4" w:rsidRPr="009E47A1" w:rsidRDefault="00F21F9F" w:rsidP="009061C4">
          <w:pPr>
            <w:pStyle w:val="TOC2"/>
            <w:tabs>
              <w:tab w:val="right" w:leader="dot" w:pos="9350"/>
            </w:tabs>
            <w:spacing w:line="480" w:lineRule="auto"/>
            <w:rPr>
              <w:rFonts w:ascii="Times New Roman" w:hAnsi="Times New Roman" w:cs="Times New Roman"/>
              <w:noProof/>
              <w:sz w:val="24"/>
              <w:szCs w:val="24"/>
            </w:rPr>
          </w:pPr>
          <w:hyperlink w:anchor="_Toc192993941" w:history="1">
            <w:r w:rsidRPr="009E47A1">
              <w:rPr>
                <w:rStyle w:val="Hyperlink"/>
                <w:rFonts w:ascii="Times New Roman" w:hAnsi="Times New Roman" w:cs="Times New Roman"/>
                <w:noProof/>
                <w:sz w:val="24"/>
                <w:szCs w:val="24"/>
              </w:rPr>
              <w:t>2.4 Gaps in the Literature and Justification for This Study</w:t>
            </w:r>
            <w:r w:rsidRPr="009E47A1">
              <w:rPr>
                <w:rFonts w:ascii="Times New Roman" w:hAnsi="Times New Roman" w:cs="Times New Roman"/>
                <w:noProof/>
                <w:webHidden/>
                <w:sz w:val="24"/>
                <w:szCs w:val="24"/>
              </w:rPr>
              <w:tab/>
            </w:r>
            <w:r w:rsidRPr="009E47A1">
              <w:rPr>
                <w:rFonts w:ascii="Times New Roman" w:hAnsi="Times New Roman" w:cs="Times New Roman"/>
                <w:noProof/>
                <w:webHidden/>
                <w:sz w:val="24"/>
                <w:szCs w:val="24"/>
              </w:rPr>
              <w:fldChar w:fldCharType="begin"/>
            </w:r>
            <w:r w:rsidRPr="009E47A1">
              <w:rPr>
                <w:rFonts w:ascii="Times New Roman" w:hAnsi="Times New Roman" w:cs="Times New Roman"/>
                <w:noProof/>
                <w:webHidden/>
                <w:sz w:val="24"/>
                <w:szCs w:val="24"/>
              </w:rPr>
              <w:instrText xml:space="preserve"> PAGEREF _Toc192993941 \h </w:instrText>
            </w:r>
            <w:r w:rsidRPr="009E47A1">
              <w:rPr>
                <w:rFonts w:ascii="Times New Roman" w:hAnsi="Times New Roman" w:cs="Times New Roman"/>
                <w:noProof/>
                <w:webHidden/>
                <w:sz w:val="24"/>
                <w:szCs w:val="24"/>
              </w:rPr>
            </w:r>
            <w:r w:rsidRPr="009E47A1">
              <w:rPr>
                <w:rFonts w:ascii="Times New Roman" w:hAnsi="Times New Roman" w:cs="Times New Roman"/>
                <w:noProof/>
                <w:webHidden/>
                <w:sz w:val="24"/>
                <w:szCs w:val="24"/>
              </w:rPr>
              <w:fldChar w:fldCharType="separate"/>
            </w:r>
            <w:r w:rsidRPr="009E47A1">
              <w:rPr>
                <w:rFonts w:ascii="Times New Roman" w:hAnsi="Times New Roman" w:cs="Times New Roman"/>
                <w:noProof/>
                <w:webHidden/>
                <w:sz w:val="24"/>
                <w:szCs w:val="24"/>
              </w:rPr>
              <w:t>19</w:t>
            </w:r>
            <w:r w:rsidRPr="009E47A1">
              <w:rPr>
                <w:rFonts w:ascii="Times New Roman" w:hAnsi="Times New Roman" w:cs="Times New Roman"/>
                <w:noProof/>
                <w:webHidden/>
                <w:sz w:val="24"/>
                <w:szCs w:val="24"/>
              </w:rPr>
              <w:fldChar w:fldCharType="end"/>
            </w:r>
          </w:hyperlink>
        </w:p>
        <w:p w:rsidR="009061C4" w:rsidRPr="009E47A1" w:rsidRDefault="00F21F9F" w:rsidP="009061C4">
          <w:pPr>
            <w:pStyle w:val="TOC2"/>
            <w:tabs>
              <w:tab w:val="right" w:leader="dot" w:pos="9350"/>
            </w:tabs>
            <w:spacing w:line="480" w:lineRule="auto"/>
            <w:rPr>
              <w:rFonts w:ascii="Times New Roman" w:hAnsi="Times New Roman" w:cs="Times New Roman"/>
              <w:noProof/>
              <w:sz w:val="24"/>
              <w:szCs w:val="24"/>
            </w:rPr>
          </w:pPr>
          <w:hyperlink w:anchor="_Toc192993942" w:history="1">
            <w:r w:rsidRPr="009E47A1">
              <w:rPr>
                <w:rStyle w:val="Hyperlink"/>
                <w:rFonts w:ascii="Times New Roman" w:hAnsi="Times New Roman" w:cs="Times New Roman"/>
                <w:noProof/>
                <w:sz w:val="24"/>
                <w:szCs w:val="24"/>
              </w:rPr>
              <w:t>3.1 Experimental Design</w:t>
            </w:r>
            <w:r w:rsidRPr="009E47A1">
              <w:rPr>
                <w:rFonts w:ascii="Times New Roman" w:hAnsi="Times New Roman" w:cs="Times New Roman"/>
                <w:noProof/>
                <w:webHidden/>
                <w:sz w:val="24"/>
                <w:szCs w:val="24"/>
              </w:rPr>
              <w:tab/>
            </w:r>
            <w:r w:rsidRPr="009E47A1">
              <w:rPr>
                <w:rFonts w:ascii="Times New Roman" w:hAnsi="Times New Roman" w:cs="Times New Roman"/>
                <w:noProof/>
                <w:webHidden/>
                <w:sz w:val="24"/>
                <w:szCs w:val="24"/>
              </w:rPr>
              <w:fldChar w:fldCharType="begin"/>
            </w:r>
            <w:r w:rsidRPr="009E47A1">
              <w:rPr>
                <w:rFonts w:ascii="Times New Roman" w:hAnsi="Times New Roman" w:cs="Times New Roman"/>
                <w:noProof/>
                <w:webHidden/>
                <w:sz w:val="24"/>
                <w:szCs w:val="24"/>
              </w:rPr>
              <w:instrText xml:space="preserve"> PAGEREF _Toc192993942 \h </w:instrText>
            </w:r>
            <w:r w:rsidRPr="009E47A1">
              <w:rPr>
                <w:rFonts w:ascii="Times New Roman" w:hAnsi="Times New Roman" w:cs="Times New Roman"/>
                <w:noProof/>
                <w:webHidden/>
                <w:sz w:val="24"/>
                <w:szCs w:val="24"/>
              </w:rPr>
            </w:r>
            <w:r w:rsidRPr="009E47A1">
              <w:rPr>
                <w:rFonts w:ascii="Times New Roman" w:hAnsi="Times New Roman" w:cs="Times New Roman"/>
                <w:noProof/>
                <w:webHidden/>
                <w:sz w:val="24"/>
                <w:szCs w:val="24"/>
              </w:rPr>
              <w:fldChar w:fldCharType="separate"/>
            </w:r>
            <w:r w:rsidRPr="009E47A1">
              <w:rPr>
                <w:rFonts w:ascii="Times New Roman" w:hAnsi="Times New Roman" w:cs="Times New Roman"/>
                <w:noProof/>
                <w:webHidden/>
                <w:sz w:val="24"/>
                <w:szCs w:val="24"/>
              </w:rPr>
              <w:t>21</w:t>
            </w:r>
            <w:r w:rsidRPr="009E47A1">
              <w:rPr>
                <w:rFonts w:ascii="Times New Roman" w:hAnsi="Times New Roman" w:cs="Times New Roman"/>
                <w:noProof/>
                <w:webHidden/>
                <w:sz w:val="24"/>
                <w:szCs w:val="24"/>
              </w:rPr>
              <w:fldChar w:fldCharType="end"/>
            </w:r>
          </w:hyperlink>
        </w:p>
        <w:p w:rsidR="009061C4" w:rsidRPr="009E47A1" w:rsidRDefault="00F21F9F" w:rsidP="009061C4">
          <w:pPr>
            <w:pStyle w:val="TOC2"/>
            <w:tabs>
              <w:tab w:val="right" w:leader="dot" w:pos="9350"/>
            </w:tabs>
            <w:spacing w:line="480" w:lineRule="auto"/>
            <w:rPr>
              <w:rFonts w:ascii="Times New Roman" w:hAnsi="Times New Roman" w:cs="Times New Roman"/>
              <w:noProof/>
              <w:sz w:val="24"/>
              <w:szCs w:val="24"/>
            </w:rPr>
          </w:pPr>
          <w:hyperlink w:anchor="_Toc192993943" w:history="1">
            <w:r w:rsidRPr="009E47A1">
              <w:rPr>
                <w:rStyle w:val="Hyperlink"/>
                <w:rFonts w:ascii="Times New Roman" w:hAnsi="Times New Roman" w:cs="Times New Roman"/>
                <w:noProof/>
                <w:sz w:val="24"/>
                <w:szCs w:val="24"/>
              </w:rPr>
              <w:t>3.2 Differential Gene Expression Analysis</w:t>
            </w:r>
            <w:r w:rsidRPr="009E47A1">
              <w:rPr>
                <w:rFonts w:ascii="Times New Roman" w:hAnsi="Times New Roman" w:cs="Times New Roman"/>
                <w:noProof/>
                <w:webHidden/>
                <w:sz w:val="24"/>
                <w:szCs w:val="24"/>
              </w:rPr>
              <w:tab/>
            </w:r>
            <w:r w:rsidRPr="009E47A1">
              <w:rPr>
                <w:rFonts w:ascii="Times New Roman" w:hAnsi="Times New Roman" w:cs="Times New Roman"/>
                <w:noProof/>
                <w:webHidden/>
                <w:sz w:val="24"/>
                <w:szCs w:val="24"/>
              </w:rPr>
              <w:fldChar w:fldCharType="begin"/>
            </w:r>
            <w:r w:rsidRPr="009E47A1">
              <w:rPr>
                <w:rFonts w:ascii="Times New Roman" w:hAnsi="Times New Roman" w:cs="Times New Roman"/>
                <w:noProof/>
                <w:webHidden/>
                <w:sz w:val="24"/>
                <w:szCs w:val="24"/>
              </w:rPr>
              <w:instrText xml:space="preserve"> PAGEREF _Toc192993943 \h </w:instrText>
            </w:r>
            <w:r w:rsidRPr="009E47A1">
              <w:rPr>
                <w:rFonts w:ascii="Times New Roman" w:hAnsi="Times New Roman" w:cs="Times New Roman"/>
                <w:noProof/>
                <w:webHidden/>
                <w:sz w:val="24"/>
                <w:szCs w:val="24"/>
              </w:rPr>
            </w:r>
            <w:r w:rsidRPr="009E47A1">
              <w:rPr>
                <w:rFonts w:ascii="Times New Roman" w:hAnsi="Times New Roman" w:cs="Times New Roman"/>
                <w:noProof/>
                <w:webHidden/>
                <w:sz w:val="24"/>
                <w:szCs w:val="24"/>
              </w:rPr>
              <w:fldChar w:fldCharType="separate"/>
            </w:r>
            <w:r w:rsidRPr="009E47A1">
              <w:rPr>
                <w:rFonts w:ascii="Times New Roman" w:hAnsi="Times New Roman" w:cs="Times New Roman"/>
                <w:noProof/>
                <w:webHidden/>
                <w:sz w:val="24"/>
                <w:szCs w:val="24"/>
              </w:rPr>
              <w:t>22</w:t>
            </w:r>
            <w:r w:rsidRPr="009E47A1">
              <w:rPr>
                <w:rFonts w:ascii="Times New Roman" w:hAnsi="Times New Roman" w:cs="Times New Roman"/>
                <w:noProof/>
                <w:webHidden/>
                <w:sz w:val="24"/>
                <w:szCs w:val="24"/>
              </w:rPr>
              <w:fldChar w:fldCharType="end"/>
            </w:r>
          </w:hyperlink>
        </w:p>
        <w:p w:rsidR="009061C4" w:rsidRPr="009E47A1" w:rsidRDefault="00F21F9F" w:rsidP="009061C4">
          <w:pPr>
            <w:pStyle w:val="TOC3"/>
            <w:tabs>
              <w:tab w:val="right" w:leader="dot" w:pos="9350"/>
            </w:tabs>
            <w:spacing w:line="480" w:lineRule="auto"/>
            <w:rPr>
              <w:rFonts w:ascii="Times New Roman" w:hAnsi="Times New Roman" w:cs="Times New Roman"/>
              <w:noProof/>
              <w:sz w:val="24"/>
              <w:szCs w:val="24"/>
            </w:rPr>
          </w:pPr>
          <w:hyperlink w:anchor="_Toc192993944" w:history="1">
            <w:r w:rsidRPr="009E47A1">
              <w:rPr>
                <w:rStyle w:val="Hyperlink"/>
                <w:rFonts w:ascii="Times New Roman" w:hAnsi="Times New Roman" w:cs="Times New Roman"/>
                <w:noProof/>
                <w:sz w:val="24"/>
                <w:szCs w:val="24"/>
              </w:rPr>
              <w:t>3.2.2 Identifying Differentially Expressed Genes</w:t>
            </w:r>
            <w:r w:rsidRPr="009E47A1">
              <w:rPr>
                <w:rFonts w:ascii="Times New Roman" w:hAnsi="Times New Roman" w:cs="Times New Roman"/>
                <w:noProof/>
                <w:webHidden/>
                <w:sz w:val="24"/>
                <w:szCs w:val="24"/>
              </w:rPr>
              <w:tab/>
            </w:r>
            <w:r w:rsidRPr="009E47A1">
              <w:rPr>
                <w:rFonts w:ascii="Times New Roman" w:hAnsi="Times New Roman" w:cs="Times New Roman"/>
                <w:noProof/>
                <w:webHidden/>
                <w:sz w:val="24"/>
                <w:szCs w:val="24"/>
              </w:rPr>
              <w:fldChar w:fldCharType="begin"/>
            </w:r>
            <w:r w:rsidRPr="009E47A1">
              <w:rPr>
                <w:rFonts w:ascii="Times New Roman" w:hAnsi="Times New Roman" w:cs="Times New Roman"/>
                <w:noProof/>
                <w:webHidden/>
                <w:sz w:val="24"/>
                <w:szCs w:val="24"/>
              </w:rPr>
              <w:instrText xml:space="preserve"> PAGEREF _Toc192993944 \h </w:instrText>
            </w:r>
            <w:r w:rsidRPr="009E47A1">
              <w:rPr>
                <w:rFonts w:ascii="Times New Roman" w:hAnsi="Times New Roman" w:cs="Times New Roman"/>
                <w:noProof/>
                <w:webHidden/>
                <w:sz w:val="24"/>
                <w:szCs w:val="24"/>
              </w:rPr>
            </w:r>
            <w:r w:rsidRPr="009E47A1">
              <w:rPr>
                <w:rFonts w:ascii="Times New Roman" w:hAnsi="Times New Roman" w:cs="Times New Roman"/>
                <w:noProof/>
                <w:webHidden/>
                <w:sz w:val="24"/>
                <w:szCs w:val="24"/>
              </w:rPr>
              <w:fldChar w:fldCharType="separate"/>
            </w:r>
            <w:r w:rsidRPr="009E47A1">
              <w:rPr>
                <w:rFonts w:ascii="Times New Roman" w:hAnsi="Times New Roman" w:cs="Times New Roman"/>
                <w:noProof/>
                <w:webHidden/>
                <w:sz w:val="24"/>
                <w:szCs w:val="24"/>
              </w:rPr>
              <w:t>23</w:t>
            </w:r>
            <w:r w:rsidRPr="009E47A1">
              <w:rPr>
                <w:rFonts w:ascii="Times New Roman" w:hAnsi="Times New Roman" w:cs="Times New Roman"/>
                <w:noProof/>
                <w:webHidden/>
                <w:sz w:val="24"/>
                <w:szCs w:val="24"/>
              </w:rPr>
              <w:fldChar w:fldCharType="end"/>
            </w:r>
          </w:hyperlink>
        </w:p>
        <w:p w:rsidR="009061C4" w:rsidRPr="009E47A1" w:rsidRDefault="00F21F9F" w:rsidP="009061C4">
          <w:pPr>
            <w:pStyle w:val="TOC3"/>
            <w:tabs>
              <w:tab w:val="right" w:leader="dot" w:pos="9350"/>
            </w:tabs>
            <w:spacing w:line="480" w:lineRule="auto"/>
            <w:rPr>
              <w:rFonts w:ascii="Times New Roman" w:hAnsi="Times New Roman" w:cs="Times New Roman"/>
              <w:noProof/>
              <w:sz w:val="24"/>
              <w:szCs w:val="24"/>
            </w:rPr>
          </w:pPr>
          <w:hyperlink w:anchor="_Toc192993945" w:history="1">
            <w:r w:rsidRPr="009E47A1">
              <w:rPr>
                <w:rStyle w:val="Hyperlink"/>
                <w:rFonts w:ascii="Times New Roman" w:hAnsi="Times New Roman" w:cs="Times New Roman"/>
                <w:noProof/>
                <w:sz w:val="24"/>
                <w:szCs w:val="24"/>
              </w:rPr>
              <w:t>3.2.3 Selection of Key Genes</w:t>
            </w:r>
            <w:r w:rsidRPr="009E47A1">
              <w:rPr>
                <w:rFonts w:ascii="Times New Roman" w:hAnsi="Times New Roman" w:cs="Times New Roman"/>
                <w:noProof/>
                <w:webHidden/>
                <w:sz w:val="24"/>
                <w:szCs w:val="24"/>
              </w:rPr>
              <w:tab/>
            </w:r>
            <w:r w:rsidRPr="009E47A1">
              <w:rPr>
                <w:rFonts w:ascii="Times New Roman" w:hAnsi="Times New Roman" w:cs="Times New Roman"/>
                <w:noProof/>
                <w:webHidden/>
                <w:sz w:val="24"/>
                <w:szCs w:val="24"/>
              </w:rPr>
              <w:fldChar w:fldCharType="begin"/>
            </w:r>
            <w:r w:rsidRPr="009E47A1">
              <w:rPr>
                <w:rFonts w:ascii="Times New Roman" w:hAnsi="Times New Roman" w:cs="Times New Roman"/>
                <w:noProof/>
                <w:webHidden/>
                <w:sz w:val="24"/>
                <w:szCs w:val="24"/>
              </w:rPr>
              <w:instrText xml:space="preserve"> PAGEREF _Toc192993945 \h </w:instrText>
            </w:r>
            <w:r w:rsidRPr="009E47A1">
              <w:rPr>
                <w:rFonts w:ascii="Times New Roman" w:hAnsi="Times New Roman" w:cs="Times New Roman"/>
                <w:noProof/>
                <w:webHidden/>
                <w:sz w:val="24"/>
                <w:szCs w:val="24"/>
              </w:rPr>
            </w:r>
            <w:r w:rsidRPr="009E47A1">
              <w:rPr>
                <w:rFonts w:ascii="Times New Roman" w:hAnsi="Times New Roman" w:cs="Times New Roman"/>
                <w:noProof/>
                <w:webHidden/>
                <w:sz w:val="24"/>
                <w:szCs w:val="24"/>
              </w:rPr>
              <w:fldChar w:fldCharType="separate"/>
            </w:r>
            <w:r w:rsidRPr="009E47A1">
              <w:rPr>
                <w:rFonts w:ascii="Times New Roman" w:hAnsi="Times New Roman" w:cs="Times New Roman"/>
                <w:noProof/>
                <w:webHidden/>
                <w:sz w:val="24"/>
                <w:szCs w:val="24"/>
              </w:rPr>
              <w:t>23</w:t>
            </w:r>
            <w:r w:rsidRPr="009E47A1">
              <w:rPr>
                <w:rFonts w:ascii="Times New Roman" w:hAnsi="Times New Roman" w:cs="Times New Roman"/>
                <w:noProof/>
                <w:webHidden/>
                <w:sz w:val="24"/>
                <w:szCs w:val="24"/>
              </w:rPr>
              <w:fldChar w:fldCharType="end"/>
            </w:r>
          </w:hyperlink>
        </w:p>
        <w:p w:rsidR="009061C4" w:rsidRPr="009E47A1" w:rsidRDefault="00F21F9F" w:rsidP="009061C4">
          <w:pPr>
            <w:pStyle w:val="TOC3"/>
            <w:tabs>
              <w:tab w:val="right" w:leader="dot" w:pos="9350"/>
            </w:tabs>
            <w:spacing w:line="480" w:lineRule="auto"/>
            <w:rPr>
              <w:rFonts w:ascii="Times New Roman" w:hAnsi="Times New Roman" w:cs="Times New Roman"/>
              <w:noProof/>
              <w:sz w:val="24"/>
              <w:szCs w:val="24"/>
            </w:rPr>
          </w:pPr>
          <w:hyperlink w:anchor="_Toc192993946" w:history="1">
            <w:r w:rsidRPr="009E47A1">
              <w:rPr>
                <w:rStyle w:val="Hyperlink"/>
                <w:rFonts w:ascii="Times New Roman" w:hAnsi="Times New Roman" w:cs="Times New Roman"/>
                <w:noProof/>
                <w:sz w:val="24"/>
                <w:szCs w:val="24"/>
              </w:rPr>
              <w:t>3.2.4 Visualization of Differential Gene Expression</w:t>
            </w:r>
            <w:r w:rsidRPr="009E47A1">
              <w:rPr>
                <w:rFonts w:ascii="Times New Roman" w:hAnsi="Times New Roman" w:cs="Times New Roman"/>
                <w:noProof/>
                <w:webHidden/>
                <w:sz w:val="24"/>
                <w:szCs w:val="24"/>
              </w:rPr>
              <w:tab/>
            </w:r>
            <w:r w:rsidRPr="009E47A1">
              <w:rPr>
                <w:rFonts w:ascii="Times New Roman" w:hAnsi="Times New Roman" w:cs="Times New Roman"/>
                <w:noProof/>
                <w:webHidden/>
                <w:sz w:val="24"/>
                <w:szCs w:val="24"/>
              </w:rPr>
              <w:fldChar w:fldCharType="begin"/>
            </w:r>
            <w:r w:rsidRPr="009E47A1">
              <w:rPr>
                <w:rFonts w:ascii="Times New Roman" w:hAnsi="Times New Roman" w:cs="Times New Roman"/>
                <w:noProof/>
                <w:webHidden/>
                <w:sz w:val="24"/>
                <w:szCs w:val="24"/>
              </w:rPr>
              <w:instrText xml:space="preserve"> PAGEREF _Toc1</w:instrText>
            </w:r>
            <w:r w:rsidRPr="009E47A1">
              <w:rPr>
                <w:rFonts w:ascii="Times New Roman" w:hAnsi="Times New Roman" w:cs="Times New Roman"/>
                <w:noProof/>
                <w:webHidden/>
                <w:sz w:val="24"/>
                <w:szCs w:val="24"/>
              </w:rPr>
              <w:instrText xml:space="preserve">92993946 \h </w:instrText>
            </w:r>
            <w:r w:rsidRPr="009E47A1">
              <w:rPr>
                <w:rFonts w:ascii="Times New Roman" w:hAnsi="Times New Roman" w:cs="Times New Roman"/>
                <w:noProof/>
                <w:webHidden/>
                <w:sz w:val="24"/>
                <w:szCs w:val="24"/>
              </w:rPr>
            </w:r>
            <w:r w:rsidRPr="009E47A1">
              <w:rPr>
                <w:rFonts w:ascii="Times New Roman" w:hAnsi="Times New Roman" w:cs="Times New Roman"/>
                <w:noProof/>
                <w:webHidden/>
                <w:sz w:val="24"/>
                <w:szCs w:val="24"/>
              </w:rPr>
              <w:fldChar w:fldCharType="separate"/>
            </w:r>
            <w:r w:rsidRPr="009E47A1">
              <w:rPr>
                <w:rFonts w:ascii="Times New Roman" w:hAnsi="Times New Roman" w:cs="Times New Roman"/>
                <w:noProof/>
                <w:webHidden/>
                <w:sz w:val="24"/>
                <w:szCs w:val="24"/>
              </w:rPr>
              <w:t>23</w:t>
            </w:r>
            <w:r w:rsidRPr="009E47A1">
              <w:rPr>
                <w:rFonts w:ascii="Times New Roman" w:hAnsi="Times New Roman" w:cs="Times New Roman"/>
                <w:noProof/>
                <w:webHidden/>
                <w:sz w:val="24"/>
                <w:szCs w:val="24"/>
              </w:rPr>
              <w:fldChar w:fldCharType="end"/>
            </w:r>
          </w:hyperlink>
        </w:p>
        <w:p w:rsidR="009061C4" w:rsidRPr="009E47A1" w:rsidRDefault="00F21F9F" w:rsidP="009061C4">
          <w:pPr>
            <w:pStyle w:val="TOC2"/>
            <w:tabs>
              <w:tab w:val="right" w:leader="dot" w:pos="9350"/>
            </w:tabs>
            <w:spacing w:line="480" w:lineRule="auto"/>
            <w:rPr>
              <w:rFonts w:ascii="Times New Roman" w:hAnsi="Times New Roman" w:cs="Times New Roman"/>
              <w:noProof/>
              <w:sz w:val="24"/>
              <w:szCs w:val="24"/>
            </w:rPr>
          </w:pPr>
          <w:hyperlink w:anchor="_Toc192993947" w:history="1">
            <w:r w:rsidRPr="009E47A1">
              <w:rPr>
                <w:rStyle w:val="Hyperlink"/>
                <w:rFonts w:ascii="Times New Roman" w:hAnsi="Times New Roman" w:cs="Times New Roman"/>
                <w:noProof/>
                <w:sz w:val="24"/>
                <w:szCs w:val="24"/>
              </w:rPr>
              <w:t>3.3 Functional Analysis of Key Genes</w:t>
            </w:r>
            <w:r w:rsidRPr="009E47A1">
              <w:rPr>
                <w:rFonts w:ascii="Times New Roman" w:hAnsi="Times New Roman" w:cs="Times New Roman"/>
                <w:noProof/>
                <w:webHidden/>
                <w:sz w:val="24"/>
                <w:szCs w:val="24"/>
              </w:rPr>
              <w:tab/>
            </w:r>
            <w:r w:rsidRPr="009E47A1">
              <w:rPr>
                <w:rFonts w:ascii="Times New Roman" w:hAnsi="Times New Roman" w:cs="Times New Roman"/>
                <w:noProof/>
                <w:webHidden/>
                <w:sz w:val="24"/>
                <w:szCs w:val="24"/>
              </w:rPr>
              <w:fldChar w:fldCharType="begin"/>
            </w:r>
            <w:r w:rsidRPr="009E47A1">
              <w:rPr>
                <w:rFonts w:ascii="Times New Roman" w:hAnsi="Times New Roman" w:cs="Times New Roman"/>
                <w:noProof/>
                <w:webHidden/>
                <w:sz w:val="24"/>
                <w:szCs w:val="24"/>
              </w:rPr>
              <w:instrText xml:space="preserve"> PAGEREF _Toc192993947 \h </w:instrText>
            </w:r>
            <w:r w:rsidRPr="009E47A1">
              <w:rPr>
                <w:rFonts w:ascii="Times New Roman" w:hAnsi="Times New Roman" w:cs="Times New Roman"/>
                <w:noProof/>
                <w:webHidden/>
                <w:sz w:val="24"/>
                <w:szCs w:val="24"/>
              </w:rPr>
            </w:r>
            <w:r w:rsidRPr="009E47A1">
              <w:rPr>
                <w:rFonts w:ascii="Times New Roman" w:hAnsi="Times New Roman" w:cs="Times New Roman"/>
                <w:noProof/>
                <w:webHidden/>
                <w:sz w:val="24"/>
                <w:szCs w:val="24"/>
              </w:rPr>
              <w:fldChar w:fldCharType="separate"/>
            </w:r>
            <w:r w:rsidRPr="009E47A1">
              <w:rPr>
                <w:rFonts w:ascii="Times New Roman" w:hAnsi="Times New Roman" w:cs="Times New Roman"/>
                <w:noProof/>
                <w:webHidden/>
                <w:sz w:val="24"/>
                <w:szCs w:val="24"/>
              </w:rPr>
              <w:t>24</w:t>
            </w:r>
            <w:r w:rsidRPr="009E47A1">
              <w:rPr>
                <w:rFonts w:ascii="Times New Roman" w:hAnsi="Times New Roman" w:cs="Times New Roman"/>
                <w:noProof/>
                <w:webHidden/>
                <w:sz w:val="24"/>
                <w:szCs w:val="24"/>
              </w:rPr>
              <w:fldChar w:fldCharType="end"/>
            </w:r>
          </w:hyperlink>
        </w:p>
        <w:p w:rsidR="009061C4" w:rsidRPr="009E47A1" w:rsidRDefault="00F21F9F" w:rsidP="009061C4">
          <w:pPr>
            <w:pStyle w:val="TOC2"/>
            <w:tabs>
              <w:tab w:val="right" w:leader="dot" w:pos="9350"/>
            </w:tabs>
            <w:spacing w:line="480" w:lineRule="auto"/>
            <w:rPr>
              <w:rFonts w:ascii="Times New Roman" w:hAnsi="Times New Roman" w:cs="Times New Roman"/>
              <w:noProof/>
              <w:sz w:val="24"/>
              <w:szCs w:val="24"/>
            </w:rPr>
          </w:pPr>
          <w:hyperlink w:anchor="_Toc192993948" w:history="1">
            <w:r w:rsidRPr="009E47A1">
              <w:rPr>
                <w:rStyle w:val="Hyperlink"/>
                <w:rFonts w:ascii="Times New Roman" w:hAnsi="Times New Roman" w:cs="Times New Roman"/>
                <w:noProof/>
                <w:sz w:val="24"/>
                <w:szCs w:val="24"/>
              </w:rPr>
              <w:t>3.4 Expected Findings</w:t>
            </w:r>
            <w:r w:rsidRPr="009E47A1">
              <w:rPr>
                <w:rFonts w:ascii="Times New Roman" w:hAnsi="Times New Roman" w:cs="Times New Roman"/>
                <w:noProof/>
                <w:webHidden/>
                <w:sz w:val="24"/>
                <w:szCs w:val="24"/>
              </w:rPr>
              <w:tab/>
            </w:r>
            <w:r w:rsidRPr="009E47A1">
              <w:rPr>
                <w:rFonts w:ascii="Times New Roman" w:hAnsi="Times New Roman" w:cs="Times New Roman"/>
                <w:noProof/>
                <w:webHidden/>
                <w:sz w:val="24"/>
                <w:szCs w:val="24"/>
              </w:rPr>
              <w:fldChar w:fldCharType="begin"/>
            </w:r>
            <w:r w:rsidRPr="009E47A1">
              <w:rPr>
                <w:rFonts w:ascii="Times New Roman" w:hAnsi="Times New Roman" w:cs="Times New Roman"/>
                <w:noProof/>
                <w:webHidden/>
                <w:sz w:val="24"/>
                <w:szCs w:val="24"/>
              </w:rPr>
              <w:instrText xml:space="preserve"> PAGEREF _Toc192993948 \h </w:instrText>
            </w:r>
            <w:r w:rsidRPr="009E47A1">
              <w:rPr>
                <w:rFonts w:ascii="Times New Roman" w:hAnsi="Times New Roman" w:cs="Times New Roman"/>
                <w:noProof/>
                <w:webHidden/>
                <w:sz w:val="24"/>
                <w:szCs w:val="24"/>
              </w:rPr>
            </w:r>
            <w:r w:rsidRPr="009E47A1">
              <w:rPr>
                <w:rFonts w:ascii="Times New Roman" w:hAnsi="Times New Roman" w:cs="Times New Roman"/>
                <w:noProof/>
                <w:webHidden/>
                <w:sz w:val="24"/>
                <w:szCs w:val="24"/>
              </w:rPr>
              <w:fldChar w:fldCharType="separate"/>
            </w:r>
            <w:r w:rsidRPr="009E47A1">
              <w:rPr>
                <w:rFonts w:ascii="Times New Roman" w:hAnsi="Times New Roman" w:cs="Times New Roman"/>
                <w:noProof/>
                <w:webHidden/>
                <w:sz w:val="24"/>
                <w:szCs w:val="24"/>
              </w:rPr>
              <w:t>25</w:t>
            </w:r>
            <w:r w:rsidRPr="009E47A1">
              <w:rPr>
                <w:rFonts w:ascii="Times New Roman" w:hAnsi="Times New Roman" w:cs="Times New Roman"/>
                <w:noProof/>
                <w:webHidden/>
                <w:sz w:val="24"/>
                <w:szCs w:val="24"/>
              </w:rPr>
              <w:fldChar w:fldCharType="end"/>
            </w:r>
          </w:hyperlink>
        </w:p>
        <w:p w:rsidR="009061C4" w:rsidRPr="009E47A1" w:rsidRDefault="00F21F9F" w:rsidP="009061C4">
          <w:pPr>
            <w:pStyle w:val="TOC1"/>
            <w:tabs>
              <w:tab w:val="right" w:leader="dot" w:pos="9350"/>
            </w:tabs>
            <w:spacing w:line="480" w:lineRule="auto"/>
            <w:rPr>
              <w:rFonts w:ascii="Times New Roman" w:hAnsi="Times New Roman" w:cs="Times New Roman"/>
              <w:noProof/>
              <w:sz w:val="24"/>
              <w:szCs w:val="24"/>
            </w:rPr>
          </w:pPr>
          <w:hyperlink w:anchor="_Toc192993949" w:history="1">
            <w:r w:rsidRPr="009E47A1">
              <w:rPr>
                <w:rStyle w:val="Hyperlink"/>
                <w:rFonts w:ascii="Times New Roman" w:hAnsi="Times New Roman" w:cs="Times New Roman"/>
                <w:noProof/>
                <w:sz w:val="24"/>
                <w:szCs w:val="24"/>
              </w:rPr>
              <w:t>References</w:t>
            </w:r>
            <w:r w:rsidRPr="009E47A1">
              <w:rPr>
                <w:rFonts w:ascii="Times New Roman" w:hAnsi="Times New Roman" w:cs="Times New Roman"/>
                <w:noProof/>
                <w:webHidden/>
                <w:sz w:val="24"/>
                <w:szCs w:val="24"/>
              </w:rPr>
              <w:tab/>
            </w:r>
            <w:r w:rsidRPr="009E47A1">
              <w:rPr>
                <w:rFonts w:ascii="Times New Roman" w:hAnsi="Times New Roman" w:cs="Times New Roman"/>
                <w:noProof/>
                <w:webHidden/>
                <w:sz w:val="24"/>
                <w:szCs w:val="24"/>
              </w:rPr>
              <w:fldChar w:fldCharType="begin"/>
            </w:r>
            <w:r w:rsidRPr="009E47A1">
              <w:rPr>
                <w:rFonts w:ascii="Times New Roman" w:hAnsi="Times New Roman" w:cs="Times New Roman"/>
                <w:noProof/>
                <w:webHidden/>
                <w:sz w:val="24"/>
                <w:szCs w:val="24"/>
              </w:rPr>
              <w:instrText xml:space="preserve"> PAGEREF _Toc192993949 \h </w:instrText>
            </w:r>
            <w:r w:rsidRPr="009E47A1">
              <w:rPr>
                <w:rFonts w:ascii="Times New Roman" w:hAnsi="Times New Roman" w:cs="Times New Roman"/>
                <w:noProof/>
                <w:webHidden/>
                <w:sz w:val="24"/>
                <w:szCs w:val="24"/>
              </w:rPr>
            </w:r>
            <w:r w:rsidRPr="009E47A1">
              <w:rPr>
                <w:rFonts w:ascii="Times New Roman" w:hAnsi="Times New Roman" w:cs="Times New Roman"/>
                <w:noProof/>
                <w:webHidden/>
                <w:sz w:val="24"/>
                <w:szCs w:val="24"/>
              </w:rPr>
              <w:fldChar w:fldCharType="separate"/>
            </w:r>
            <w:r w:rsidRPr="009E47A1">
              <w:rPr>
                <w:rFonts w:ascii="Times New Roman" w:hAnsi="Times New Roman" w:cs="Times New Roman"/>
                <w:noProof/>
                <w:webHidden/>
                <w:sz w:val="24"/>
                <w:szCs w:val="24"/>
              </w:rPr>
              <w:t>26</w:t>
            </w:r>
            <w:r w:rsidRPr="009E47A1">
              <w:rPr>
                <w:rFonts w:ascii="Times New Roman" w:hAnsi="Times New Roman" w:cs="Times New Roman"/>
                <w:noProof/>
                <w:webHidden/>
                <w:sz w:val="24"/>
                <w:szCs w:val="24"/>
              </w:rPr>
              <w:fldChar w:fldCharType="end"/>
            </w:r>
          </w:hyperlink>
        </w:p>
        <w:p w:rsidR="009061C4" w:rsidRPr="009E47A1" w:rsidRDefault="00F21F9F" w:rsidP="009061C4">
          <w:pPr>
            <w:spacing w:line="480" w:lineRule="auto"/>
            <w:rPr>
              <w:rFonts w:ascii="Times New Roman" w:hAnsi="Times New Roman" w:cs="Times New Roman"/>
              <w:sz w:val="24"/>
              <w:szCs w:val="24"/>
            </w:rPr>
          </w:pPr>
          <w:r w:rsidRPr="009E47A1">
            <w:rPr>
              <w:rFonts w:ascii="Times New Roman" w:hAnsi="Times New Roman" w:cs="Times New Roman"/>
              <w:b/>
              <w:bCs/>
              <w:noProof/>
              <w:sz w:val="24"/>
              <w:szCs w:val="24"/>
            </w:rPr>
            <w:fldChar w:fldCharType="end"/>
          </w:r>
        </w:p>
      </w:sdtContent>
    </w:sdt>
    <w:p w:rsidR="00B0274B" w:rsidRPr="009E47A1" w:rsidRDefault="00B0274B" w:rsidP="009061C4">
      <w:pPr>
        <w:spacing w:line="480" w:lineRule="auto"/>
        <w:rPr>
          <w:rFonts w:ascii="Times New Roman" w:hAnsi="Times New Roman" w:cs="Times New Roman"/>
          <w:sz w:val="24"/>
          <w:szCs w:val="24"/>
        </w:rPr>
      </w:pPr>
    </w:p>
    <w:p w:rsidR="00B0274B" w:rsidRPr="009E47A1" w:rsidRDefault="00B0274B" w:rsidP="009061C4">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B0274B" w:rsidRPr="009E47A1" w:rsidRDefault="00B0274B" w:rsidP="009061C4">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B0274B" w:rsidRPr="009E47A1" w:rsidRDefault="00B0274B" w:rsidP="009061C4">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B0274B" w:rsidRPr="009E47A1" w:rsidRDefault="00B0274B" w:rsidP="009061C4">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B0274B" w:rsidRPr="009E47A1" w:rsidRDefault="00B0274B" w:rsidP="009061C4">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B0274B" w:rsidRPr="009E47A1" w:rsidRDefault="00B0274B" w:rsidP="009061C4">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B0274B" w:rsidRPr="009E47A1" w:rsidRDefault="00B0274B" w:rsidP="009061C4">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141719" w:rsidRPr="009E47A1" w:rsidRDefault="00141719" w:rsidP="009061C4">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753A95" w:rsidRPr="009E47A1" w:rsidRDefault="00F21F9F" w:rsidP="009061C4">
      <w:pPr>
        <w:pStyle w:val="Heading1"/>
        <w:spacing w:line="480" w:lineRule="auto"/>
      </w:pPr>
      <w:bookmarkStart w:id="1" w:name="_Toc192993923"/>
      <w:r w:rsidRPr="009E47A1">
        <w:lastRenderedPageBreak/>
        <w:t>1.0 INTRODUCTION</w:t>
      </w:r>
      <w:bookmarkEnd w:id="1"/>
    </w:p>
    <w:p w:rsidR="00753A95" w:rsidRPr="009E47A1" w:rsidRDefault="00F21F9F" w:rsidP="009061C4">
      <w:pPr>
        <w:pStyle w:val="Heading2"/>
        <w:spacing w:line="480" w:lineRule="auto"/>
      </w:pPr>
      <w:bookmarkStart w:id="2" w:name="_Toc192993924"/>
      <w:r w:rsidRPr="009E47A1">
        <w:t>1.1 Background of Acute Lymphoblastic Leukaemia (ALL)</w:t>
      </w:r>
      <w:bookmarkEnd w:id="2"/>
    </w:p>
    <w:p w:rsidR="00753A95" w:rsidRPr="009E47A1" w:rsidRDefault="00F21F9F" w:rsidP="009061C4">
      <w:pPr>
        <w:spacing w:before="100" w:beforeAutospacing="1" w:after="100" w:afterAutospacing="1" w:line="480" w:lineRule="auto"/>
        <w:jc w:val="both"/>
        <w:rPr>
          <w:rFonts w:ascii="Times New Roman" w:eastAsia="Times New Roman" w:hAnsi="Times New Roman" w:cs="Times New Roman"/>
          <w:sz w:val="24"/>
          <w:szCs w:val="24"/>
        </w:rPr>
      </w:pPr>
      <w:r w:rsidRPr="009E47A1">
        <w:rPr>
          <w:rFonts w:ascii="Times New Roman" w:eastAsia="Times New Roman" w:hAnsi="Times New Roman" w:cs="Times New Roman"/>
          <w:sz w:val="24"/>
          <w:szCs w:val="24"/>
        </w:rPr>
        <w:t>ALL is a malignant disorder of the hematopoietic system characterized by the uncontrolled proliferation of immature lymphoid cells in the</w:t>
      </w:r>
      <w:r w:rsidRPr="009E47A1">
        <w:rPr>
          <w:rFonts w:ascii="Times New Roman" w:eastAsia="Times New Roman" w:hAnsi="Times New Roman" w:cs="Times New Roman"/>
          <w:sz w:val="24"/>
          <w:szCs w:val="24"/>
        </w:rPr>
        <w:t xml:space="preserve"> bone marrow and peripheral blood</w:t>
      </w:r>
      <w:r w:rsidR="00B142D9" w:rsidRPr="009E47A1">
        <w:rPr>
          <w:rFonts w:ascii="Times New Roman" w:eastAsia="Times New Roman" w:hAnsi="Times New Roman" w:cs="Times New Roman"/>
          <w:sz w:val="24"/>
          <w:szCs w:val="24"/>
        </w:rPr>
        <w:t xml:space="preserve"> (</w:t>
      </w:r>
      <w:r w:rsidR="00B142D9" w:rsidRPr="009E47A1">
        <w:rPr>
          <w:rFonts w:ascii="Times New Roman" w:hAnsi="Times New Roman" w:cs="Times New Roman"/>
          <w:color w:val="222222"/>
          <w:sz w:val="24"/>
          <w:szCs w:val="24"/>
          <w:shd w:val="clear" w:color="auto" w:fill="FFFFFF"/>
        </w:rPr>
        <w:t>Malard, and Mohty, 2020</w:t>
      </w:r>
      <w:r w:rsidR="00B142D9" w:rsidRPr="009E47A1">
        <w:rPr>
          <w:rFonts w:ascii="Times New Roman" w:eastAsia="Times New Roman" w:hAnsi="Times New Roman" w:cs="Times New Roman"/>
          <w:sz w:val="24"/>
          <w:szCs w:val="24"/>
        </w:rPr>
        <w:t>)</w:t>
      </w:r>
      <w:r w:rsidRPr="009E47A1">
        <w:rPr>
          <w:rFonts w:ascii="Times New Roman" w:eastAsia="Times New Roman" w:hAnsi="Times New Roman" w:cs="Times New Roman"/>
          <w:sz w:val="24"/>
          <w:szCs w:val="24"/>
        </w:rPr>
        <w:t>. As the most common childhood malignancy, ALL accounts for approximately 25% of all pediatric cancers and is a leading cause of cancer-related deaths in children</w:t>
      </w:r>
      <w:r w:rsidR="00B142D9" w:rsidRPr="009E47A1">
        <w:rPr>
          <w:rFonts w:ascii="Times New Roman" w:eastAsia="Times New Roman" w:hAnsi="Times New Roman" w:cs="Times New Roman"/>
          <w:sz w:val="24"/>
          <w:szCs w:val="24"/>
        </w:rPr>
        <w:t xml:space="preserve"> (</w:t>
      </w:r>
      <w:r w:rsidR="00B142D9" w:rsidRPr="009E47A1">
        <w:rPr>
          <w:rFonts w:ascii="Times New Roman" w:hAnsi="Times New Roman" w:cs="Times New Roman"/>
          <w:color w:val="222222"/>
          <w:sz w:val="24"/>
          <w:szCs w:val="24"/>
          <w:shd w:val="clear" w:color="auto" w:fill="FFFFFF"/>
        </w:rPr>
        <w:t>Greaves, 2018</w:t>
      </w:r>
      <w:r w:rsidR="00B142D9" w:rsidRPr="009E47A1">
        <w:rPr>
          <w:rFonts w:ascii="Times New Roman" w:eastAsia="Times New Roman" w:hAnsi="Times New Roman" w:cs="Times New Roman"/>
          <w:sz w:val="24"/>
          <w:szCs w:val="24"/>
        </w:rPr>
        <w:t>)</w:t>
      </w:r>
      <w:r w:rsidRPr="009E47A1">
        <w:rPr>
          <w:rFonts w:ascii="Times New Roman" w:eastAsia="Times New Roman" w:hAnsi="Times New Roman" w:cs="Times New Roman"/>
          <w:sz w:val="24"/>
          <w:szCs w:val="24"/>
        </w:rPr>
        <w:t xml:space="preserve">. Although </w:t>
      </w:r>
      <w:r w:rsidRPr="009E47A1">
        <w:rPr>
          <w:rFonts w:ascii="Times New Roman" w:eastAsia="Times New Roman" w:hAnsi="Times New Roman" w:cs="Times New Roman"/>
          <w:sz w:val="24"/>
          <w:szCs w:val="24"/>
        </w:rPr>
        <w:t>significant advancements in treatment have improved survival rates, challenges remain, particularly in adult patients and those with high-risk genetic subtypes. The necessity for novel therapeutic strategies, including bioactive peptides, has gained consid</w:t>
      </w:r>
      <w:r w:rsidRPr="009E47A1">
        <w:rPr>
          <w:rFonts w:ascii="Times New Roman" w:eastAsia="Times New Roman" w:hAnsi="Times New Roman" w:cs="Times New Roman"/>
          <w:sz w:val="24"/>
          <w:szCs w:val="24"/>
        </w:rPr>
        <w:t>erable attention in recent years.</w:t>
      </w:r>
    </w:p>
    <w:p w:rsidR="00753A95" w:rsidRPr="009E47A1" w:rsidRDefault="00F21F9F" w:rsidP="009061C4">
      <w:pPr>
        <w:pStyle w:val="Heading3"/>
        <w:spacing w:line="480" w:lineRule="auto"/>
      </w:pPr>
      <w:bookmarkStart w:id="3" w:name="_Toc192993925"/>
      <w:r w:rsidRPr="009E47A1">
        <w:t>1.1</w:t>
      </w:r>
      <w:r w:rsidR="009061C4" w:rsidRPr="009E47A1">
        <w:t>.1 Epidemiology</w:t>
      </w:r>
      <w:bookmarkEnd w:id="3"/>
    </w:p>
    <w:p w:rsidR="008B3C98" w:rsidRPr="009E47A1" w:rsidRDefault="00F21F9F" w:rsidP="009061C4">
      <w:pPr>
        <w:spacing w:line="480" w:lineRule="auto"/>
        <w:jc w:val="both"/>
        <w:rPr>
          <w:rFonts w:ascii="Times New Roman" w:hAnsi="Times New Roman" w:cs="Times New Roman"/>
          <w:sz w:val="24"/>
          <w:szCs w:val="24"/>
        </w:rPr>
      </w:pPr>
      <w:r w:rsidRPr="009E47A1">
        <w:rPr>
          <w:rFonts w:ascii="Times New Roman" w:hAnsi="Times New Roman" w:cs="Times New Roman"/>
          <w:sz w:val="24"/>
          <w:szCs w:val="24"/>
        </w:rPr>
        <w:t xml:space="preserve">ALL is relatively rare but accounts for the most common type of leukemia in children with peak incidence between 2 and 5 years of age. The disease is less common in adults and incidence declines in late </w:t>
      </w:r>
      <w:r w:rsidRPr="009E47A1">
        <w:rPr>
          <w:rFonts w:ascii="Times New Roman" w:hAnsi="Times New Roman" w:cs="Times New Roman"/>
          <w:sz w:val="24"/>
          <w:szCs w:val="24"/>
        </w:rPr>
        <w:t>adolescence with subsequent increase in older populations. The incidence of ALL is approximately 1–5 cases per 100,000 individuals per year globally, and in developed countries, and resource-rich settings</w:t>
      </w:r>
      <w:r w:rsidR="00B142D9" w:rsidRPr="009E47A1">
        <w:rPr>
          <w:rFonts w:ascii="Times New Roman" w:hAnsi="Times New Roman" w:cs="Times New Roman"/>
          <w:sz w:val="24"/>
          <w:szCs w:val="24"/>
        </w:rPr>
        <w:t xml:space="preserve"> (</w:t>
      </w:r>
      <w:r w:rsidR="00B142D9" w:rsidRPr="009E47A1">
        <w:rPr>
          <w:rFonts w:ascii="Times New Roman" w:hAnsi="Times New Roman" w:cs="Times New Roman"/>
          <w:color w:val="222222"/>
          <w:sz w:val="24"/>
          <w:szCs w:val="24"/>
          <w:shd w:val="clear" w:color="auto" w:fill="FFFFFF"/>
        </w:rPr>
        <w:t>Greaves, 2018</w:t>
      </w:r>
      <w:r w:rsidR="00B142D9" w:rsidRPr="009E47A1">
        <w:rPr>
          <w:rFonts w:ascii="Times New Roman" w:hAnsi="Times New Roman" w:cs="Times New Roman"/>
          <w:sz w:val="24"/>
          <w:szCs w:val="24"/>
        </w:rPr>
        <w:t>). Every</w:t>
      </w:r>
      <w:r w:rsidRPr="009E47A1">
        <w:rPr>
          <w:rFonts w:ascii="Times New Roman" w:hAnsi="Times New Roman" w:cs="Times New Roman"/>
          <w:sz w:val="24"/>
          <w:szCs w:val="24"/>
        </w:rPr>
        <w:t xml:space="preserve"> year, around 800 new cases o</w:t>
      </w:r>
      <w:r w:rsidRPr="009E47A1">
        <w:rPr>
          <w:rFonts w:ascii="Times New Roman" w:hAnsi="Times New Roman" w:cs="Times New Roman"/>
          <w:sz w:val="24"/>
          <w:szCs w:val="24"/>
        </w:rPr>
        <w:t>f ALL are diagnosed in the United Kingdom, with around 60% in children</w:t>
      </w:r>
      <w:r w:rsidR="00B142D9" w:rsidRPr="009E47A1">
        <w:rPr>
          <w:rFonts w:ascii="Times New Roman" w:hAnsi="Times New Roman" w:cs="Times New Roman"/>
          <w:sz w:val="24"/>
          <w:szCs w:val="24"/>
        </w:rPr>
        <w:t xml:space="preserve"> (National Cancer Institute, 2025)</w:t>
      </w:r>
      <w:r w:rsidRPr="009E47A1">
        <w:rPr>
          <w:rFonts w:ascii="Times New Roman" w:hAnsi="Times New Roman" w:cs="Times New Roman"/>
          <w:sz w:val="24"/>
          <w:szCs w:val="24"/>
        </w:rPr>
        <w:t xml:space="preserve">. Not surprisingly, the survival rate is highly influenced by age of presentation; children have an overall 5-year survival of&gt;90% and adult rates drop </w:t>
      </w:r>
      <w:r w:rsidRPr="009E47A1">
        <w:rPr>
          <w:rFonts w:ascii="Times New Roman" w:hAnsi="Times New Roman" w:cs="Times New Roman"/>
          <w:sz w:val="24"/>
          <w:szCs w:val="24"/>
        </w:rPr>
        <w:t>to 30–40% in older patients</w:t>
      </w:r>
      <w:r w:rsidR="00564E9E" w:rsidRPr="009E47A1">
        <w:rPr>
          <w:rFonts w:ascii="Times New Roman" w:hAnsi="Times New Roman" w:cs="Times New Roman"/>
          <w:sz w:val="24"/>
          <w:szCs w:val="24"/>
        </w:rPr>
        <w:t xml:space="preserve"> (National Cancer Institute, 2025)</w:t>
      </w:r>
      <w:r w:rsidRPr="009E47A1">
        <w:rPr>
          <w:rFonts w:ascii="Times New Roman" w:hAnsi="Times New Roman" w:cs="Times New Roman"/>
          <w:sz w:val="24"/>
          <w:szCs w:val="24"/>
        </w:rPr>
        <w:t>.</w:t>
      </w:r>
      <w:r w:rsidR="00EC69C3" w:rsidRPr="009E47A1">
        <w:rPr>
          <w:rFonts w:ascii="Times New Roman" w:hAnsi="Times New Roman" w:cs="Times New Roman"/>
          <w:sz w:val="24"/>
          <w:szCs w:val="24"/>
        </w:rPr>
        <w:t xml:space="preserve"> </w:t>
      </w:r>
      <w:r w:rsidRPr="009E47A1">
        <w:rPr>
          <w:rFonts w:ascii="Times New Roman" w:hAnsi="Times New Roman" w:cs="Times New Roman"/>
          <w:sz w:val="24"/>
          <w:szCs w:val="24"/>
        </w:rPr>
        <w:t xml:space="preserve">There have been gender disparities, with males diagnosed with ALL more often than females, and a ratio of approximately 1.3:1, males diagnosed to females. There are also ethnic </w:t>
      </w:r>
      <w:r w:rsidRPr="009E47A1">
        <w:rPr>
          <w:rFonts w:ascii="Times New Roman" w:hAnsi="Times New Roman" w:cs="Times New Roman"/>
          <w:sz w:val="24"/>
          <w:szCs w:val="24"/>
        </w:rPr>
        <w:lastRenderedPageBreak/>
        <w:t>variations, with</w:t>
      </w:r>
      <w:r w:rsidRPr="009E47A1">
        <w:rPr>
          <w:rFonts w:ascii="Times New Roman" w:hAnsi="Times New Roman" w:cs="Times New Roman"/>
          <w:sz w:val="24"/>
          <w:szCs w:val="24"/>
        </w:rPr>
        <w:t xml:space="preserve"> Hispanics and whites having a higher incidence compared to African and Asian people. Although mortality rates have decreased in the past few decades with the advances in chemotherapy and targeted therapy, relapsed and refractory ALL remains a major clinic</w:t>
      </w:r>
      <w:r w:rsidRPr="009E47A1">
        <w:rPr>
          <w:rFonts w:ascii="Times New Roman" w:hAnsi="Times New Roman" w:cs="Times New Roman"/>
          <w:sz w:val="24"/>
          <w:szCs w:val="24"/>
        </w:rPr>
        <w:t>al challenge.</w:t>
      </w:r>
    </w:p>
    <w:p w:rsidR="00753A95" w:rsidRPr="009E47A1" w:rsidRDefault="00F21F9F" w:rsidP="009061C4">
      <w:pPr>
        <w:pStyle w:val="Heading3"/>
        <w:spacing w:line="480" w:lineRule="auto"/>
      </w:pPr>
      <w:bookmarkStart w:id="4" w:name="_Toc192993926"/>
      <w:r w:rsidRPr="009E47A1">
        <w:t>1.1.2 Pathogenesis</w:t>
      </w:r>
      <w:bookmarkEnd w:id="4"/>
    </w:p>
    <w:p w:rsidR="008B3C98" w:rsidRPr="009E47A1" w:rsidRDefault="00F21F9F" w:rsidP="009061C4">
      <w:pPr>
        <w:spacing w:line="480" w:lineRule="auto"/>
        <w:jc w:val="both"/>
        <w:rPr>
          <w:rFonts w:ascii="Times New Roman" w:hAnsi="Times New Roman" w:cs="Times New Roman"/>
          <w:sz w:val="24"/>
          <w:szCs w:val="24"/>
        </w:rPr>
      </w:pPr>
      <w:r w:rsidRPr="009E47A1">
        <w:rPr>
          <w:rFonts w:ascii="Times New Roman" w:hAnsi="Times New Roman" w:cs="Times New Roman"/>
          <w:sz w:val="24"/>
          <w:szCs w:val="24"/>
        </w:rPr>
        <w:t>Genetic and chromosomal abnormalities that interfere with normal lymphoid differentiation and proliferation are the primary forces in the pathogenesis of ALL. Several key mutations and translocations have been defined which</w:t>
      </w:r>
      <w:r w:rsidRPr="009E47A1">
        <w:rPr>
          <w:rFonts w:ascii="Times New Roman" w:hAnsi="Times New Roman" w:cs="Times New Roman"/>
          <w:sz w:val="24"/>
          <w:szCs w:val="24"/>
        </w:rPr>
        <w:t xml:space="preserve"> result in leukemic transformation. Among the most well-known genetic abnormalities is the Philadelphia chromosome (t[9;22]) with the BCR-ABL1 fusion gene, resulting in the constitutively active tyrosine kinase which leads to uncontrolled cellular prolifer</w:t>
      </w:r>
      <w:r w:rsidRPr="009E47A1">
        <w:rPr>
          <w:rFonts w:ascii="Times New Roman" w:hAnsi="Times New Roman" w:cs="Times New Roman"/>
          <w:sz w:val="24"/>
          <w:szCs w:val="24"/>
        </w:rPr>
        <w:t>ation</w:t>
      </w:r>
      <w:r w:rsidR="00564E9E" w:rsidRPr="009E47A1">
        <w:rPr>
          <w:rFonts w:ascii="Times New Roman" w:hAnsi="Times New Roman" w:cs="Times New Roman"/>
          <w:sz w:val="24"/>
          <w:szCs w:val="24"/>
        </w:rPr>
        <w:t xml:space="preserve"> (</w:t>
      </w:r>
      <w:r w:rsidR="00564E9E" w:rsidRPr="009E47A1">
        <w:rPr>
          <w:rFonts w:ascii="Times New Roman" w:hAnsi="Times New Roman" w:cs="Times New Roman"/>
          <w:color w:val="222222"/>
          <w:sz w:val="24"/>
          <w:szCs w:val="24"/>
          <w:shd w:val="clear" w:color="auto" w:fill="FFFFFF"/>
        </w:rPr>
        <w:t>Terwilliger, and Abdul-Hay, 2017</w:t>
      </w:r>
      <w:r w:rsidR="00564E9E" w:rsidRPr="009E47A1">
        <w:rPr>
          <w:rFonts w:ascii="Times New Roman" w:hAnsi="Times New Roman" w:cs="Times New Roman"/>
          <w:sz w:val="24"/>
          <w:szCs w:val="24"/>
        </w:rPr>
        <w:t>)</w:t>
      </w:r>
      <w:r w:rsidRPr="009E47A1">
        <w:rPr>
          <w:rFonts w:ascii="Times New Roman" w:hAnsi="Times New Roman" w:cs="Times New Roman"/>
          <w:sz w:val="24"/>
          <w:szCs w:val="24"/>
        </w:rPr>
        <w:t>. Other such common chromosomal rearrangements include t(12;21) ETV6-RUNX1, t(4;11) MLL-AF4t(1;19) TCF3-PBX1, which all disrupt transcriptional regulation and oncogenic signaling pathways</w:t>
      </w:r>
      <w:r w:rsidR="00564E9E" w:rsidRPr="009E47A1">
        <w:rPr>
          <w:rFonts w:ascii="Times New Roman" w:hAnsi="Times New Roman" w:cs="Times New Roman"/>
          <w:sz w:val="24"/>
          <w:szCs w:val="24"/>
        </w:rPr>
        <w:t xml:space="preserve"> (</w:t>
      </w:r>
      <w:r w:rsidR="00564E9E" w:rsidRPr="009E47A1">
        <w:rPr>
          <w:rFonts w:ascii="Times New Roman" w:hAnsi="Times New Roman" w:cs="Times New Roman"/>
          <w:color w:val="1B1B1B"/>
          <w:sz w:val="24"/>
          <w:szCs w:val="24"/>
          <w:shd w:val="clear" w:color="auto" w:fill="FFFFFF"/>
        </w:rPr>
        <w:t>Kaczmarska, et al., 2023</w:t>
      </w:r>
      <w:r w:rsidR="00564E9E" w:rsidRPr="009E47A1">
        <w:rPr>
          <w:rFonts w:ascii="Times New Roman" w:hAnsi="Times New Roman" w:cs="Times New Roman"/>
          <w:sz w:val="24"/>
          <w:szCs w:val="24"/>
        </w:rPr>
        <w:t>)</w:t>
      </w:r>
      <w:r w:rsidRPr="009E47A1">
        <w:rPr>
          <w:rFonts w:ascii="Times New Roman" w:hAnsi="Times New Roman" w:cs="Times New Roman"/>
          <w:sz w:val="24"/>
          <w:szCs w:val="24"/>
        </w:rPr>
        <w:t>.</w:t>
      </w:r>
      <w:r w:rsidR="00EC69C3" w:rsidRPr="009E47A1">
        <w:rPr>
          <w:rFonts w:ascii="Times New Roman" w:hAnsi="Times New Roman" w:cs="Times New Roman"/>
          <w:sz w:val="24"/>
          <w:szCs w:val="24"/>
        </w:rPr>
        <w:t xml:space="preserve"> </w:t>
      </w:r>
      <w:r w:rsidRPr="009E47A1">
        <w:rPr>
          <w:rFonts w:ascii="Times New Roman" w:hAnsi="Times New Roman" w:cs="Times New Roman"/>
          <w:sz w:val="24"/>
          <w:szCs w:val="24"/>
        </w:rPr>
        <w:t>Hematopoietic progenitor cells, which contain mutations that grant them the ability to reproduce themselves abnormally, are believed to originate as leukemic stem cells (LSCs). These LSCs set up a reservoir of malignant cells that participate in disease pr</w:t>
      </w:r>
      <w:r w:rsidRPr="009E47A1">
        <w:rPr>
          <w:rFonts w:ascii="Times New Roman" w:hAnsi="Times New Roman" w:cs="Times New Roman"/>
          <w:sz w:val="24"/>
          <w:szCs w:val="24"/>
        </w:rPr>
        <w:t>ogression and treatment resistance. Transformed cells clonally expand and accumulate large numbers of immature lymphoblasts in the bone marrow, causing suppression of normal hematopoiesis (pancytopenia). In addition, ALL pathogenesis has also been linked t</w:t>
      </w:r>
      <w:r w:rsidRPr="009E47A1">
        <w:rPr>
          <w:rFonts w:ascii="Times New Roman" w:hAnsi="Times New Roman" w:cs="Times New Roman"/>
          <w:sz w:val="24"/>
          <w:szCs w:val="24"/>
        </w:rPr>
        <w:t>o the role of the bone marrow microenvironment, with stromal cells and cytokines implicated in that process.</w:t>
      </w:r>
    </w:p>
    <w:p w:rsidR="00753A95" w:rsidRPr="009E47A1" w:rsidRDefault="00F21F9F" w:rsidP="009061C4">
      <w:pPr>
        <w:pStyle w:val="Heading3"/>
        <w:spacing w:line="480" w:lineRule="auto"/>
      </w:pPr>
      <w:bookmarkStart w:id="5" w:name="_Toc192993927"/>
      <w:r w:rsidRPr="009E47A1">
        <w:t>1.1.3 Clinical Features</w:t>
      </w:r>
      <w:bookmarkEnd w:id="5"/>
    </w:p>
    <w:p w:rsidR="008B3C98" w:rsidRPr="009E47A1" w:rsidRDefault="00F21F9F" w:rsidP="009061C4">
      <w:pPr>
        <w:spacing w:line="480" w:lineRule="auto"/>
        <w:jc w:val="both"/>
        <w:rPr>
          <w:rFonts w:ascii="Times New Roman" w:hAnsi="Times New Roman" w:cs="Times New Roman"/>
          <w:sz w:val="24"/>
          <w:szCs w:val="24"/>
        </w:rPr>
      </w:pPr>
      <w:r w:rsidRPr="009E47A1">
        <w:rPr>
          <w:rFonts w:ascii="Times New Roman" w:hAnsi="Times New Roman" w:cs="Times New Roman"/>
          <w:sz w:val="24"/>
          <w:szCs w:val="24"/>
        </w:rPr>
        <w:lastRenderedPageBreak/>
        <w:t xml:space="preserve">Bone marrow failure and leukemic extramedullary involvement are the primary reasons for the clinical presentation of ALL. </w:t>
      </w:r>
      <w:r w:rsidR="00564E9E" w:rsidRPr="009E47A1">
        <w:rPr>
          <w:rFonts w:ascii="Times New Roman" w:hAnsi="Times New Roman" w:cs="Times New Roman"/>
          <w:sz w:val="24"/>
          <w:szCs w:val="24"/>
        </w:rPr>
        <w:t xml:space="preserve">According to </w:t>
      </w:r>
      <w:r w:rsidR="00564E9E" w:rsidRPr="009E47A1">
        <w:rPr>
          <w:rFonts w:ascii="Times New Roman" w:hAnsi="Times New Roman" w:cs="Times New Roman"/>
          <w:color w:val="222222"/>
          <w:sz w:val="24"/>
          <w:szCs w:val="24"/>
          <w:shd w:val="clear" w:color="auto" w:fill="FFFFFF"/>
        </w:rPr>
        <w:t xml:space="preserve">Lennmyr, et al., (2019), </w:t>
      </w:r>
      <w:r w:rsidRPr="009E47A1">
        <w:rPr>
          <w:rFonts w:ascii="Times New Roman" w:hAnsi="Times New Roman" w:cs="Times New Roman"/>
          <w:sz w:val="24"/>
          <w:szCs w:val="24"/>
        </w:rPr>
        <w:t xml:space="preserve">Anemia and increased metabolic demand of proliferating leukemic cells lead to nonspecific symptoms in patients, these being fatigue, fever, and pallor. </w:t>
      </w:r>
      <w:r w:rsidR="00564E9E" w:rsidRPr="009E47A1">
        <w:rPr>
          <w:rFonts w:ascii="Times New Roman" w:hAnsi="Times New Roman" w:cs="Times New Roman"/>
          <w:sz w:val="24"/>
          <w:szCs w:val="24"/>
        </w:rPr>
        <w:t xml:space="preserve">Due to the </w:t>
      </w:r>
      <w:r w:rsidRPr="009E47A1">
        <w:rPr>
          <w:rFonts w:ascii="Times New Roman" w:hAnsi="Times New Roman" w:cs="Times New Roman"/>
          <w:sz w:val="24"/>
          <w:szCs w:val="24"/>
        </w:rPr>
        <w:t xml:space="preserve">increased susceptibility to recurrent infections caused </w:t>
      </w:r>
      <w:r w:rsidRPr="009E47A1">
        <w:rPr>
          <w:rFonts w:ascii="Times New Roman" w:hAnsi="Times New Roman" w:cs="Times New Roman"/>
          <w:sz w:val="24"/>
          <w:szCs w:val="24"/>
        </w:rPr>
        <w:t>by neutropenia and impaired immune function, oro-analswellableare common, as are bleeding and easy bruising, which are a result of thrombocytopenia</w:t>
      </w:r>
      <w:r w:rsidR="00564E9E" w:rsidRPr="009E47A1">
        <w:rPr>
          <w:rFonts w:ascii="Times New Roman" w:hAnsi="Times New Roman" w:cs="Times New Roman"/>
          <w:sz w:val="24"/>
          <w:szCs w:val="24"/>
        </w:rPr>
        <w:t xml:space="preserve"> (</w:t>
      </w:r>
      <w:r w:rsidR="00564E9E" w:rsidRPr="009E47A1">
        <w:rPr>
          <w:rFonts w:ascii="Times New Roman" w:hAnsi="Times New Roman" w:cs="Times New Roman"/>
          <w:color w:val="222222"/>
          <w:sz w:val="24"/>
          <w:szCs w:val="24"/>
          <w:shd w:val="clear" w:color="auto" w:fill="FFFFFF"/>
        </w:rPr>
        <w:t>Lennmyr, et al., 2019</w:t>
      </w:r>
      <w:r w:rsidR="00564E9E" w:rsidRPr="009E47A1">
        <w:rPr>
          <w:rFonts w:ascii="Times New Roman" w:hAnsi="Times New Roman" w:cs="Times New Roman"/>
          <w:sz w:val="24"/>
          <w:szCs w:val="24"/>
        </w:rPr>
        <w:t>)</w:t>
      </w:r>
      <w:r w:rsidRPr="009E47A1">
        <w:rPr>
          <w:rFonts w:ascii="Times New Roman" w:hAnsi="Times New Roman" w:cs="Times New Roman"/>
          <w:sz w:val="24"/>
          <w:szCs w:val="24"/>
        </w:rPr>
        <w:t>.</w:t>
      </w:r>
      <w:r w:rsidR="00EC69C3" w:rsidRPr="009E47A1">
        <w:rPr>
          <w:rFonts w:ascii="Times New Roman" w:hAnsi="Times New Roman" w:cs="Times New Roman"/>
          <w:sz w:val="24"/>
          <w:szCs w:val="24"/>
        </w:rPr>
        <w:t xml:space="preserve"> </w:t>
      </w:r>
      <w:r w:rsidRPr="009E47A1">
        <w:rPr>
          <w:rFonts w:ascii="Times New Roman" w:hAnsi="Times New Roman" w:cs="Times New Roman"/>
          <w:sz w:val="24"/>
          <w:szCs w:val="24"/>
        </w:rPr>
        <w:t>Hepatosplenomegaly, lymphadenopathy, and bone pain, especially in children, may pre</w:t>
      </w:r>
      <w:r w:rsidRPr="009E47A1">
        <w:rPr>
          <w:rFonts w:ascii="Times New Roman" w:hAnsi="Times New Roman" w:cs="Times New Roman"/>
          <w:sz w:val="24"/>
          <w:szCs w:val="24"/>
        </w:rPr>
        <w:t xml:space="preserve">sent due to leukemic cell infiltration in various organs, like hepatosplenomegaly and lymphadenopathy, and bone pain. About 5% of newly diagnosed ALL cases involve CNS involvement with symptoms including headaches, seizures, and cranial nerve palsies. All </w:t>
      </w:r>
      <w:r w:rsidRPr="009E47A1">
        <w:rPr>
          <w:rFonts w:ascii="Times New Roman" w:hAnsi="Times New Roman" w:cs="Times New Roman"/>
          <w:sz w:val="24"/>
          <w:szCs w:val="24"/>
        </w:rPr>
        <w:t>are clinically reasonable because T cell ALL (T-ALL) is more aggressive and correlated with a high white blood cell count, a mediastinal mass, and CNS involvement</w:t>
      </w:r>
      <w:r w:rsidR="00564E9E" w:rsidRPr="009E47A1">
        <w:rPr>
          <w:rFonts w:ascii="Times New Roman" w:hAnsi="Times New Roman" w:cs="Times New Roman"/>
          <w:sz w:val="24"/>
          <w:szCs w:val="24"/>
        </w:rPr>
        <w:t xml:space="preserve"> (</w:t>
      </w:r>
      <w:r w:rsidR="00564E9E" w:rsidRPr="009E47A1">
        <w:rPr>
          <w:rFonts w:ascii="Times New Roman" w:hAnsi="Times New Roman" w:cs="Times New Roman"/>
          <w:color w:val="1B1B1B"/>
          <w:sz w:val="24"/>
          <w:szCs w:val="24"/>
          <w:shd w:val="clear" w:color="auto" w:fill="FFFFFF"/>
        </w:rPr>
        <w:t>Deak, et al., 2021</w:t>
      </w:r>
      <w:r w:rsidR="00564E9E" w:rsidRPr="009E47A1">
        <w:rPr>
          <w:rFonts w:ascii="Times New Roman" w:hAnsi="Times New Roman" w:cs="Times New Roman"/>
          <w:sz w:val="24"/>
          <w:szCs w:val="24"/>
        </w:rPr>
        <w:t>)</w:t>
      </w:r>
      <w:r w:rsidRPr="009E47A1">
        <w:rPr>
          <w:rFonts w:ascii="Times New Roman" w:hAnsi="Times New Roman" w:cs="Times New Roman"/>
          <w:sz w:val="24"/>
          <w:szCs w:val="24"/>
        </w:rPr>
        <w:t>. However, B-cell ALL (B-ALL) is more frequent and may be associated with</w:t>
      </w:r>
      <w:r w:rsidRPr="009E47A1">
        <w:rPr>
          <w:rFonts w:ascii="Times New Roman" w:hAnsi="Times New Roman" w:cs="Times New Roman"/>
          <w:sz w:val="24"/>
          <w:szCs w:val="24"/>
        </w:rPr>
        <w:t xml:space="preserve"> a more favorable prognosis, especially in children.</w:t>
      </w:r>
    </w:p>
    <w:p w:rsidR="00753A95" w:rsidRPr="009E47A1" w:rsidRDefault="00F21F9F" w:rsidP="009061C4">
      <w:pPr>
        <w:pStyle w:val="Heading3"/>
        <w:spacing w:line="480" w:lineRule="auto"/>
      </w:pPr>
      <w:bookmarkStart w:id="6" w:name="_Toc192993928"/>
      <w:r w:rsidRPr="009E47A1">
        <w:t>1.1.4 Diagnosis &amp; Classification</w:t>
      </w:r>
      <w:bookmarkEnd w:id="6"/>
    </w:p>
    <w:p w:rsidR="008B3C98" w:rsidRPr="009E47A1" w:rsidRDefault="00F21F9F" w:rsidP="009061C4">
      <w:pPr>
        <w:spacing w:line="480" w:lineRule="auto"/>
        <w:jc w:val="both"/>
        <w:rPr>
          <w:rFonts w:ascii="Times New Roman" w:hAnsi="Times New Roman" w:cs="Times New Roman"/>
          <w:sz w:val="24"/>
          <w:szCs w:val="24"/>
        </w:rPr>
      </w:pPr>
      <w:r w:rsidRPr="009E47A1">
        <w:rPr>
          <w:rFonts w:ascii="Times New Roman" w:hAnsi="Times New Roman" w:cs="Times New Roman"/>
          <w:sz w:val="24"/>
          <w:szCs w:val="24"/>
        </w:rPr>
        <w:t xml:space="preserve">Accurate diagnosis and classification of ALL are important for determining risk and the treatment plan. All fall under the World Health Organization (WHO) classification </w:t>
      </w:r>
      <w:r w:rsidRPr="009E47A1">
        <w:rPr>
          <w:rFonts w:ascii="Times New Roman" w:hAnsi="Times New Roman" w:cs="Times New Roman"/>
          <w:sz w:val="24"/>
          <w:szCs w:val="24"/>
        </w:rPr>
        <w:t>scheme based on immunophenotypic, cytogenetic, and molecular features. Immunophenotyping using flow cytometry to determine the difference between B cell and T cell ALL: CD19, CD20 (B ALL) and CD3, CD7 (T ALL)</w:t>
      </w:r>
      <w:r w:rsidR="00564E9E" w:rsidRPr="009E47A1">
        <w:rPr>
          <w:rFonts w:ascii="Times New Roman" w:hAnsi="Times New Roman" w:cs="Times New Roman"/>
          <w:sz w:val="24"/>
          <w:szCs w:val="24"/>
        </w:rPr>
        <w:t xml:space="preserve"> (</w:t>
      </w:r>
      <w:r w:rsidR="00564E9E" w:rsidRPr="009E47A1">
        <w:rPr>
          <w:rFonts w:ascii="Times New Roman" w:hAnsi="Times New Roman" w:cs="Times New Roman"/>
          <w:color w:val="222222"/>
          <w:sz w:val="24"/>
          <w:szCs w:val="24"/>
          <w:shd w:val="clear" w:color="auto" w:fill="FFFFFF"/>
        </w:rPr>
        <w:t>DiGiuseppe, and Wood, 2019</w:t>
      </w:r>
      <w:r w:rsidR="00564E9E" w:rsidRPr="009E47A1">
        <w:rPr>
          <w:rFonts w:ascii="Times New Roman" w:hAnsi="Times New Roman" w:cs="Times New Roman"/>
          <w:sz w:val="24"/>
          <w:szCs w:val="24"/>
        </w:rPr>
        <w:t>)</w:t>
      </w:r>
      <w:r w:rsidRPr="009E47A1">
        <w:rPr>
          <w:rFonts w:ascii="Times New Roman" w:hAnsi="Times New Roman" w:cs="Times New Roman"/>
          <w:sz w:val="24"/>
          <w:szCs w:val="24"/>
        </w:rPr>
        <w:t>.</w:t>
      </w:r>
      <w:r w:rsidR="00EC69C3" w:rsidRPr="009E47A1">
        <w:rPr>
          <w:rFonts w:ascii="Times New Roman" w:hAnsi="Times New Roman" w:cs="Times New Roman"/>
          <w:sz w:val="24"/>
          <w:szCs w:val="24"/>
        </w:rPr>
        <w:t xml:space="preserve"> </w:t>
      </w:r>
      <w:r w:rsidRPr="009E47A1">
        <w:rPr>
          <w:rFonts w:ascii="Times New Roman" w:hAnsi="Times New Roman" w:cs="Times New Roman"/>
          <w:sz w:val="24"/>
          <w:szCs w:val="24"/>
        </w:rPr>
        <w:t>Identification of</w:t>
      </w:r>
      <w:r w:rsidRPr="009E47A1">
        <w:rPr>
          <w:rFonts w:ascii="Times New Roman" w:hAnsi="Times New Roman" w:cs="Times New Roman"/>
          <w:sz w:val="24"/>
          <w:szCs w:val="24"/>
        </w:rPr>
        <w:t xml:space="preserve"> chromosomal abnormalities associated with ALL is made possible by cytogenetic analysis. In most cases, BCR-ABL1 is detected by fluorescence in situ hybridization (FISH) and polymerase chain reaction (PCR) techniques</w:t>
      </w:r>
      <w:r w:rsidR="00564E9E" w:rsidRPr="009E47A1">
        <w:rPr>
          <w:rFonts w:ascii="Times New Roman" w:hAnsi="Times New Roman" w:cs="Times New Roman"/>
          <w:sz w:val="24"/>
          <w:szCs w:val="24"/>
        </w:rPr>
        <w:t xml:space="preserve"> (</w:t>
      </w:r>
      <w:r w:rsidR="00564E9E" w:rsidRPr="009E47A1">
        <w:rPr>
          <w:rFonts w:ascii="Times New Roman" w:hAnsi="Times New Roman" w:cs="Times New Roman"/>
          <w:color w:val="222222"/>
          <w:sz w:val="24"/>
          <w:szCs w:val="24"/>
          <w:shd w:val="clear" w:color="auto" w:fill="FFFFFF"/>
        </w:rPr>
        <w:t>DiGiuseppe, and Wood, 2019</w:t>
      </w:r>
      <w:r w:rsidR="00564E9E" w:rsidRPr="009E47A1">
        <w:rPr>
          <w:rFonts w:ascii="Times New Roman" w:hAnsi="Times New Roman" w:cs="Times New Roman"/>
          <w:sz w:val="24"/>
          <w:szCs w:val="24"/>
        </w:rPr>
        <w:t>)</w:t>
      </w:r>
      <w:r w:rsidRPr="009E47A1">
        <w:rPr>
          <w:rFonts w:ascii="Times New Roman" w:hAnsi="Times New Roman" w:cs="Times New Roman"/>
          <w:sz w:val="24"/>
          <w:szCs w:val="24"/>
        </w:rPr>
        <w:t>. Further a</w:t>
      </w:r>
      <w:r w:rsidRPr="009E47A1">
        <w:rPr>
          <w:rFonts w:ascii="Times New Roman" w:hAnsi="Times New Roman" w:cs="Times New Roman"/>
          <w:sz w:val="24"/>
          <w:szCs w:val="24"/>
        </w:rPr>
        <w:t>dvancement has now come through next-</w:t>
      </w:r>
      <w:r w:rsidRPr="009E47A1">
        <w:rPr>
          <w:rFonts w:ascii="Times New Roman" w:hAnsi="Times New Roman" w:cs="Times New Roman"/>
          <w:sz w:val="24"/>
          <w:szCs w:val="24"/>
        </w:rPr>
        <w:lastRenderedPageBreak/>
        <w:t>generation sequencing (NGS) which has been able to further identify the mutations that indicate resistance to treatment</w:t>
      </w:r>
      <w:r w:rsidR="00564E9E" w:rsidRPr="009E47A1">
        <w:rPr>
          <w:rFonts w:ascii="Times New Roman" w:hAnsi="Times New Roman" w:cs="Times New Roman"/>
          <w:sz w:val="24"/>
          <w:szCs w:val="24"/>
        </w:rPr>
        <w:t xml:space="preserve"> (</w:t>
      </w:r>
      <w:r w:rsidR="00564E9E" w:rsidRPr="009E47A1">
        <w:rPr>
          <w:rFonts w:ascii="Times New Roman" w:hAnsi="Times New Roman" w:cs="Times New Roman"/>
          <w:color w:val="222222"/>
          <w:sz w:val="24"/>
          <w:szCs w:val="24"/>
          <w:shd w:val="clear" w:color="auto" w:fill="FFFFFF"/>
        </w:rPr>
        <w:t>Miller, and Kovach, 2024</w:t>
      </w:r>
      <w:r w:rsidR="00564E9E" w:rsidRPr="009E47A1">
        <w:rPr>
          <w:rFonts w:ascii="Times New Roman" w:hAnsi="Times New Roman" w:cs="Times New Roman"/>
          <w:sz w:val="24"/>
          <w:szCs w:val="24"/>
        </w:rPr>
        <w:t>)</w:t>
      </w:r>
      <w:r w:rsidRPr="009E47A1">
        <w:rPr>
          <w:rFonts w:ascii="Times New Roman" w:hAnsi="Times New Roman" w:cs="Times New Roman"/>
          <w:sz w:val="24"/>
          <w:szCs w:val="24"/>
        </w:rPr>
        <w:t>. The use of minimal residual disease (MRD) monitoring, by PCR or by flow</w:t>
      </w:r>
      <w:r w:rsidRPr="009E47A1">
        <w:rPr>
          <w:rFonts w:ascii="Times New Roman" w:hAnsi="Times New Roman" w:cs="Times New Roman"/>
          <w:sz w:val="24"/>
          <w:szCs w:val="24"/>
        </w:rPr>
        <w:t xml:space="preserve"> cytometry, has become an essential prognostic factor to drive intervention intensity.</w:t>
      </w:r>
    </w:p>
    <w:p w:rsidR="00753A95" w:rsidRPr="009E47A1" w:rsidRDefault="00F21F9F" w:rsidP="009061C4">
      <w:pPr>
        <w:pStyle w:val="Heading3"/>
        <w:spacing w:line="480" w:lineRule="auto"/>
      </w:pPr>
      <w:bookmarkStart w:id="7" w:name="_Toc192993929"/>
      <w:r w:rsidRPr="009E47A1">
        <w:t>1.1.5 Prognosis &amp; Need for New Therapies</w:t>
      </w:r>
      <w:bookmarkEnd w:id="7"/>
    </w:p>
    <w:p w:rsidR="00EC69C3" w:rsidRPr="009E47A1" w:rsidRDefault="00F21F9F" w:rsidP="009061C4">
      <w:pPr>
        <w:spacing w:before="100" w:beforeAutospacing="1" w:after="100" w:afterAutospacing="1" w:line="480" w:lineRule="auto"/>
        <w:jc w:val="both"/>
        <w:rPr>
          <w:rFonts w:ascii="Times New Roman" w:eastAsia="Times New Roman" w:hAnsi="Times New Roman" w:cs="Times New Roman"/>
          <w:sz w:val="24"/>
          <w:szCs w:val="24"/>
        </w:rPr>
      </w:pPr>
      <w:r w:rsidRPr="009E47A1">
        <w:rPr>
          <w:rFonts w:ascii="Times New Roman" w:eastAsia="Times New Roman" w:hAnsi="Times New Roman" w:cs="Times New Roman"/>
          <w:sz w:val="24"/>
          <w:szCs w:val="24"/>
        </w:rPr>
        <w:t xml:space="preserve">The prognosis of patients remains extremely variable: despite improvements in therapy. Although pediatric patients are now </w:t>
      </w:r>
      <w:r w:rsidRPr="009E47A1">
        <w:rPr>
          <w:rFonts w:ascii="Times New Roman" w:eastAsia="Times New Roman" w:hAnsi="Times New Roman" w:cs="Times New Roman"/>
          <w:sz w:val="24"/>
          <w:szCs w:val="24"/>
        </w:rPr>
        <w:t>achieving survival rates above 90%, adult patients, most notably those older than 60 years of age, still do not have good outcomes with five-year survival rates &lt; 40%</w:t>
      </w:r>
      <w:r w:rsidR="00564E9E" w:rsidRPr="009E47A1">
        <w:rPr>
          <w:rFonts w:ascii="Times New Roman" w:eastAsia="Times New Roman" w:hAnsi="Times New Roman" w:cs="Times New Roman"/>
          <w:sz w:val="24"/>
          <w:szCs w:val="24"/>
        </w:rPr>
        <w:t xml:space="preserve"> (</w:t>
      </w:r>
      <w:r w:rsidR="00564E9E" w:rsidRPr="009E47A1">
        <w:rPr>
          <w:rFonts w:ascii="Times New Roman" w:hAnsi="Times New Roman" w:cs="Times New Roman"/>
          <w:color w:val="222222"/>
          <w:sz w:val="24"/>
          <w:szCs w:val="24"/>
          <w:shd w:val="clear" w:color="auto" w:fill="FFFFFF"/>
        </w:rPr>
        <w:t>Harrison, &amp; Johansson, 2015</w:t>
      </w:r>
      <w:r w:rsidR="00564E9E" w:rsidRPr="009E47A1">
        <w:rPr>
          <w:rFonts w:ascii="Times New Roman" w:eastAsia="Times New Roman" w:hAnsi="Times New Roman" w:cs="Times New Roman"/>
          <w:sz w:val="24"/>
          <w:szCs w:val="24"/>
        </w:rPr>
        <w:t>)</w:t>
      </w:r>
      <w:r w:rsidRPr="009E47A1">
        <w:rPr>
          <w:rFonts w:ascii="Times New Roman" w:eastAsia="Times New Roman" w:hAnsi="Times New Roman" w:cs="Times New Roman"/>
          <w:sz w:val="24"/>
          <w:szCs w:val="24"/>
        </w:rPr>
        <w:t>. One of the main challenges is for disease relapse to conti</w:t>
      </w:r>
      <w:r w:rsidRPr="009E47A1">
        <w:rPr>
          <w:rFonts w:ascii="Times New Roman" w:eastAsia="Times New Roman" w:hAnsi="Times New Roman" w:cs="Times New Roman"/>
          <w:sz w:val="24"/>
          <w:szCs w:val="24"/>
        </w:rPr>
        <w:t>nue, and many MRD-positive patients have an increased risk of treatment failure. Chemotherapy and targeted therapies lead to resistance that makes their management further challenging, demanding therapeutic strategies. This novel approach to treating ALL i</w:t>
      </w:r>
      <w:r w:rsidRPr="009E47A1">
        <w:rPr>
          <w:rFonts w:ascii="Times New Roman" w:eastAsia="Times New Roman" w:hAnsi="Times New Roman" w:cs="Times New Roman"/>
          <w:sz w:val="24"/>
          <w:szCs w:val="24"/>
        </w:rPr>
        <w:t>s the exploration of bioactive peptides, such as QUB-2392, which may treat ALL</w:t>
      </w:r>
      <w:r w:rsidR="00564E9E" w:rsidRPr="009E47A1">
        <w:rPr>
          <w:rFonts w:ascii="Times New Roman" w:eastAsia="Times New Roman" w:hAnsi="Times New Roman" w:cs="Times New Roman"/>
          <w:sz w:val="24"/>
          <w:szCs w:val="24"/>
        </w:rPr>
        <w:t xml:space="preserve"> (</w:t>
      </w:r>
      <w:r w:rsidR="00564E9E" w:rsidRPr="009E47A1">
        <w:rPr>
          <w:rFonts w:ascii="Times New Roman" w:hAnsi="Times New Roman" w:cs="Times New Roman"/>
          <w:color w:val="1B1B1B"/>
          <w:shd w:val="clear" w:color="auto" w:fill="FFFFFF"/>
        </w:rPr>
        <w:t>Purohit, et al., 2024</w:t>
      </w:r>
      <w:r w:rsidR="00564E9E" w:rsidRPr="009E47A1">
        <w:rPr>
          <w:rFonts w:ascii="Times New Roman" w:eastAsia="Times New Roman" w:hAnsi="Times New Roman" w:cs="Times New Roman"/>
          <w:sz w:val="24"/>
          <w:szCs w:val="24"/>
        </w:rPr>
        <w:t>)</w:t>
      </w:r>
      <w:r w:rsidRPr="009E47A1">
        <w:rPr>
          <w:rFonts w:ascii="Times New Roman" w:eastAsia="Times New Roman" w:hAnsi="Times New Roman" w:cs="Times New Roman"/>
          <w:sz w:val="24"/>
          <w:szCs w:val="24"/>
        </w:rPr>
        <w:t>. The antimicrobial and anticancer properties of these peptides have been shown and these could include mechanisms of action by membrane disruption and in</w:t>
      </w:r>
      <w:r w:rsidRPr="009E47A1">
        <w:rPr>
          <w:rFonts w:ascii="Times New Roman" w:eastAsia="Times New Roman" w:hAnsi="Times New Roman" w:cs="Times New Roman"/>
          <w:sz w:val="24"/>
          <w:szCs w:val="24"/>
        </w:rPr>
        <w:t>ducing apoptosis and immune system modulation. Since conventional therapies are limited, studying how QUB-2392 changes gene expression in ALL cells may help explain why the drug is effective and how it works</w:t>
      </w:r>
      <w:r w:rsidR="00564E9E" w:rsidRPr="009E47A1">
        <w:rPr>
          <w:rFonts w:ascii="Times New Roman" w:eastAsia="Times New Roman" w:hAnsi="Times New Roman" w:cs="Times New Roman"/>
          <w:sz w:val="24"/>
          <w:szCs w:val="24"/>
        </w:rPr>
        <w:t xml:space="preserve"> (</w:t>
      </w:r>
      <w:r w:rsidR="00564E9E" w:rsidRPr="009E47A1">
        <w:rPr>
          <w:rFonts w:ascii="Times New Roman" w:hAnsi="Times New Roman" w:cs="Times New Roman"/>
          <w:color w:val="1B1B1B"/>
          <w:shd w:val="clear" w:color="auto" w:fill="FFFFFF"/>
        </w:rPr>
        <w:t>Purohit, et al., 2024</w:t>
      </w:r>
      <w:r w:rsidR="00564E9E" w:rsidRPr="009E47A1">
        <w:rPr>
          <w:rFonts w:ascii="Times New Roman" w:eastAsia="Times New Roman" w:hAnsi="Times New Roman" w:cs="Times New Roman"/>
          <w:sz w:val="24"/>
          <w:szCs w:val="24"/>
        </w:rPr>
        <w:t>)</w:t>
      </w:r>
      <w:r w:rsidRPr="009E47A1">
        <w:rPr>
          <w:rFonts w:ascii="Times New Roman" w:eastAsia="Times New Roman" w:hAnsi="Times New Roman" w:cs="Times New Roman"/>
          <w:sz w:val="24"/>
          <w:szCs w:val="24"/>
        </w:rPr>
        <w:t>.</w:t>
      </w:r>
    </w:p>
    <w:p w:rsidR="00753A95" w:rsidRPr="009E47A1" w:rsidRDefault="00F21F9F" w:rsidP="009061C4">
      <w:pPr>
        <w:pStyle w:val="Heading2"/>
        <w:spacing w:line="480" w:lineRule="auto"/>
      </w:pPr>
      <w:bookmarkStart w:id="8" w:name="_Toc192993930"/>
      <w:r w:rsidRPr="009E47A1">
        <w:rPr>
          <w:rStyle w:val="Strong"/>
          <w:b/>
          <w:bCs/>
        </w:rPr>
        <w:t>1.2 Antimicrobial Pepti</w:t>
      </w:r>
      <w:r w:rsidRPr="009E47A1">
        <w:rPr>
          <w:rStyle w:val="Strong"/>
          <w:b/>
          <w:bCs/>
        </w:rPr>
        <w:t>des &amp; Their Role in Cancer Therapy</w:t>
      </w:r>
      <w:bookmarkEnd w:id="8"/>
    </w:p>
    <w:p w:rsidR="008B3C98" w:rsidRPr="009E47A1" w:rsidRDefault="00F21F9F" w:rsidP="009061C4">
      <w:pPr>
        <w:spacing w:line="480" w:lineRule="auto"/>
        <w:jc w:val="both"/>
        <w:rPr>
          <w:rFonts w:ascii="Times New Roman" w:hAnsi="Times New Roman" w:cs="Times New Roman"/>
          <w:sz w:val="24"/>
          <w:szCs w:val="24"/>
        </w:rPr>
      </w:pPr>
      <w:r w:rsidRPr="009E47A1">
        <w:rPr>
          <w:rFonts w:ascii="Times New Roman" w:hAnsi="Times New Roman" w:cs="Times New Roman"/>
          <w:sz w:val="24"/>
          <w:szCs w:val="24"/>
        </w:rPr>
        <w:t xml:space="preserve">Naturally occurring short proteins with antimicrobial, antiviral, and anticancer properties are antimicrobial peptides (AMPs). Many bacteria, plants, and animals have these peptides as their first line of defense against </w:t>
      </w:r>
      <w:r w:rsidRPr="009E47A1">
        <w:rPr>
          <w:rFonts w:ascii="Times New Roman" w:hAnsi="Times New Roman" w:cs="Times New Roman"/>
          <w:sz w:val="24"/>
          <w:szCs w:val="24"/>
        </w:rPr>
        <w:t xml:space="preserve">infections. As part of becoming cancer therapies, AMPs have been </w:t>
      </w:r>
      <w:r w:rsidRPr="009E47A1">
        <w:rPr>
          <w:rFonts w:ascii="Times New Roman" w:hAnsi="Times New Roman" w:cs="Times New Roman"/>
          <w:sz w:val="24"/>
          <w:szCs w:val="24"/>
        </w:rPr>
        <w:lastRenderedPageBreak/>
        <w:t>shown beyond their antimicrobial functions to selectively target and kill cancer cells through several mechanisms, thereby drawing tremendous attention</w:t>
      </w:r>
      <w:r w:rsidR="00564E9E" w:rsidRPr="009E47A1">
        <w:rPr>
          <w:rFonts w:ascii="Times New Roman" w:hAnsi="Times New Roman" w:cs="Times New Roman"/>
          <w:sz w:val="24"/>
          <w:szCs w:val="24"/>
        </w:rPr>
        <w:t xml:space="preserve"> (</w:t>
      </w:r>
      <w:r w:rsidR="00564E9E" w:rsidRPr="009E47A1">
        <w:rPr>
          <w:rFonts w:ascii="Times New Roman" w:hAnsi="Times New Roman" w:cs="Times New Roman"/>
          <w:color w:val="1B1B1B"/>
          <w:shd w:val="clear" w:color="auto" w:fill="FFFFFF"/>
        </w:rPr>
        <w:t>Tornesello, et al., 2020</w:t>
      </w:r>
      <w:r w:rsidR="00564E9E" w:rsidRPr="009E47A1">
        <w:rPr>
          <w:rFonts w:ascii="Times New Roman" w:hAnsi="Times New Roman" w:cs="Times New Roman"/>
          <w:sz w:val="24"/>
          <w:szCs w:val="24"/>
        </w:rPr>
        <w:t>)</w:t>
      </w:r>
      <w:r w:rsidRPr="009E47A1">
        <w:rPr>
          <w:rFonts w:ascii="Times New Roman" w:hAnsi="Times New Roman" w:cs="Times New Roman"/>
          <w:sz w:val="24"/>
          <w:szCs w:val="24"/>
        </w:rPr>
        <w:t>. This has ha</w:t>
      </w:r>
      <w:r w:rsidRPr="009E47A1">
        <w:rPr>
          <w:rFonts w:ascii="Times New Roman" w:hAnsi="Times New Roman" w:cs="Times New Roman"/>
          <w:sz w:val="24"/>
          <w:szCs w:val="24"/>
        </w:rPr>
        <w:t xml:space="preserve">rnessed growing research on the potential use of AMPs in hematological malignancies, including the treatment of </w:t>
      </w:r>
      <w:r w:rsidR="00D32E85" w:rsidRPr="009E47A1">
        <w:rPr>
          <w:rFonts w:ascii="Times New Roman" w:hAnsi="Times New Roman" w:cs="Times New Roman"/>
          <w:sz w:val="24"/>
          <w:szCs w:val="24"/>
        </w:rPr>
        <w:t>ALL</w:t>
      </w:r>
      <w:r w:rsidRPr="009E47A1">
        <w:rPr>
          <w:rFonts w:ascii="Times New Roman" w:hAnsi="Times New Roman" w:cs="Times New Roman"/>
          <w:sz w:val="24"/>
          <w:szCs w:val="24"/>
        </w:rPr>
        <w:t>.</w:t>
      </w:r>
    </w:p>
    <w:p w:rsidR="008B3C98" w:rsidRPr="009E47A1" w:rsidRDefault="00F21F9F" w:rsidP="009061C4">
      <w:pPr>
        <w:pStyle w:val="Heading3"/>
        <w:spacing w:line="480" w:lineRule="auto"/>
        <w:rPr>
          <w:b/>
        </w:rPr>
      </w:pPr>
      <w:bookmarkStart w:id="9" w:name="_Toc192993931"/>
      <w:r w:rsidRPr="009E47A1">
        <w:t>1.2.1 Definition &amp; Classification of AMPs</w:t>
      </w:r>
      <w:bookmarkEnd w:id="9"/>
    </w:p>
    <w:p w:rsidR="008B3C98" w:rsidRPr="009E47A1" w:rsidRDefault="00F21F9F" w:rsidP="009061C4">
      <w:pPr>
        <w:spacing w:line="480" w:lineRule="auto"/>
        <w:jc w:val="both"/>
        <w:rPr>
          <w:rFonts w:ascii="Times New Roman" w:hAnsi="Times New Roman" w:cs="Times New Roman"/>
          <w:b/>
          <w:bCs/>
          <w:sz w:val="24"/>
          <w:szCs w:val="24"/>
        </w:rPr>
      </w:pPr>
      <w:r w:rsidRPr="009E47A1">
        <w:rPr>
          <w:rFonts w:ascii="Times New Roman" w:hAnsi="Times New Roman" w:cs="Times New Roman"/>
          <w:sz w:val="24"/>
          <w:szCs w:val="24"/>
        </w:rPr>
        <w:t xml:space="preserve">Amphipathic structures, small, usually 10–50 amino acids, and antimicrobial peptides. Usually, </w:t>
      </w:r>
      <w:r w:rsidRPr="009E47A1">
        <w:rPr>
          <w:rFonts w:ascii="Times New Roman" w:hAnsi="Times New Roman" w:cs="Times New Roman"/>
          <w:sz w:val="24"/>
          <w:szCs w:val="24"/>
        </w:rPr>
        <w:t>they carry a net positive charge that allows them to bind to the negatively charged membranes of bacteria and cancer cells but not normal mammalian cells</w:t>
      </w:r>
      <w:r w:rsidR="00564E9E" w:rsidRPr="009E47A1">
        <w:rPr>
          <w:rFonts w:ascii="Times New Roman" w:hAnsi="Times New Roman" w:cs="Times New Roman"/>
          <w:sz w:val="24"/>
          <w:szCs w:val="24"/>
        </w:rPr>
        <w:t xml:space="preserve"> (</w:t>
      </w:r>
      <w:r w:rsidR="00564E9E" w:rsidRPr="009E47A1">
        <w:rPr>
          <w:rFonts w:ascii="Times New Roman" w:hAnsi="Times New Roman" w:cs="Times New Roman"/>
          <w:color w:val="1B1B1B"/>
          <w:sz w:val="24"/>
          <w:szCs w:val="24"/>
          <w:shd w:val="clear" w:color="auto" w:fill="FFFFFF"/>
        </w:rPr>
        <w:t>Tornesello, et al., 2020</w:t>
      </w:r>
      <w:r w:rsidR="00564E9E" w:rsidRPr="009E47A1">
        <w:rPr>
          <w:rFonts w:ascii="Times New Roman" w:hAnsi="Times New Roman" w:cs="Times New Roman"/>
          <w:sz w:val="24"/>
          <w:szCs w:val="24"/>
        </w:rPr>
        <w:t>)</w:t>
      </w:r>
      <w:r w:rsidRPr="009E47A1">
        <w:rPr>
          <w:rFonts w:ascii="Times New Roman" w:hAnsi="Times New Roman" w:cs="Times New Roman"/>
          <w:sz w:val="24"/>
          <w:szCs w:val="24"/>
        </w:rPr>
        <w:t xml:space="preserve">. There are three main categories in which AMPs are classified depending on </w:t>
      </w:r>
      <w:r w:rsidRPr="009E47A1">
        <w:rPr>
          <w:rFonts w:ascii="Times New Roman" w:hAnsi="Times New Roman" w:cs="Times New Roman"/>
          <w:sz w:val="24"/>
          <w:szCs w:val="24"/>
        </w:rPr>
        <w:t>their structure, α-helical peptides, β-sheet peptides, and looped peptides.</w:t>
      </w:r>
      <w:r w:rsidRPr="009E47A1">
        <w:rPr>
          <w:rFonts w:ascii="Times New Roman" w:hAnsi="Times New Roman" w:cs="Times New Roman"/>
          <w:b/>
          <w:bCs/>
          <w:sz w:val="24"/>
          <w:szCs w:val="24"/>
        </w:rPr>
        <w:t xml:space="preserve"> </w:t>
      </w:r>
      <w:r w:rsidRPr="009E47A1">
        <w:rPr>
          <w:rFonts w:ascii="Times New Roman" w:hAnsi="Times New Roman" w:cs="Times New Roman"/>
          <w:sz w:val="24"/>
          <w:szCs w:val="24"/>
        </w:rPr>
        <w:t>In solution α-helical peptides including LL 37 and magainins are unstructured, but become helical in association with a lipid membrane</w:t>
      </w:r>
      <w:r w:rsidR="00564E9E" w:rsidRPr="009E47A1">
        <w:rPr>
          <w:rFonts w:ascii="Times New Roman" w:hAnsi="Times New Roman" w:cs="Times New Roman"/>
          <w:sz w:val="24"/>
          <w:szCs w:val="24"/>
        </w:rPr>
        <w:t xml:space="preserve"> (</w:t>
      </w:r>
      <w:r w:rsidR="00564E9E" w:rsidRPr="009E47A1">
        <w:rPr>
          <w:rFonts w:ascii="Times New Roman" w:hAnsi="Times New Roman" w:cs="Times New Roman"/>
          <w:color w:val="222222"/>
          <w:sz w:val="24"/>
          <w:szCs w:val="24"/>
          <w:shd w:val="clear" w:color="auto" w:fill="FFFFFF"/>
        </w:rPr>
        <w:t>Zhang, et al., 2019</w:t>
      </w:r>
      <w:r w:rsidR="00564E9E" w:rsidRPr="009E47A1">
        <w:rPr>
          <w:rFonts w:ascii="Times New Roman" w:hAnsi="Times New Roman" w:cs="Times New Roman"/>
          <w:sz w:val="24"/>
          <w:szCs w:val="24"/>
        </w:rPr>
        <w:t>)</w:t>
      </w:r>
      <w:r w:rsidRPr="009E47A1">
        <w:rPr>
          <w:rFonts w:ascii="Times New Roman" w:hAnsi="Times New Roman" w:cs="Times New Roman"/>
          <w:sz w:val="24"/>
          <w:szCs w:val="24"/>
        </w:rPr>
        <w:t>. Defensins, for example</w:t>
      </w:r>
      <w:r w:rsidRPr="009E47A1">
        <w:rPr>
          <w:rFonts w:ascii="Times New Roman" w:hAnsi="Times New Roman" w:cs="Times New Roman"/>
          <w:sz w:val="24"/>
          <w:szCs w:val="24"/>
        </w:rPr>
        <w:t>, are β sheet peptides stabilized by disulfide bonds, which form rigid structures that cling to microbial, as well as a cancer cell, membranes; their amphipath nature allows them to disrupt membranes in target cells</w:t>
      </w:r>
      <w:r w:rsidR="00564E9E" w:rsidRPr="009E47A1">
        <w:rPr>
          <w:rFonts w:ascii="Times New Roman" w:hAnsi="Times New Roman" w:cs="Times New Roman"/>
          <w:sz w:val="24"/>
          <w:szCs w:val="24"/>
        </w:rPr>
        <w:t xml:space="preserve"> (</w:t>
      </w:r>
      <w:r w:rsidR="00564E9E" w:rsidRPr="009E47A1">
        <w:rPr>
          <w:rFonts w:ascii="Times New Roman" w:hAnsi="Times New Roman" w:cs="Times New Roman"/>
          <w:color w:val="222222"/>
          <w:sz w:val="24"/>
          <w:szCs w:val="24"/>
          <w:shd w:val="clear" w:color="auto" w:fill="FFFFFF"/>
        </w:rPr>
        <w:t>Deslouches, and Di, 2017</w:t>
      </w:r>
      <w:r w:rsidR="00564E9E" w:rsidRPr="009E47A1">
        <w:rPr>
          <w:rFonts w:ascii="Times New Roman" w:hAnsi="Times New Roman" w:cs="Times New Roman"/>
          <w:sz w:val="24"/>
          <w:szCs w:val="24"/>
        </w:rPr>
        <w:t>)</w:t>
      </w:r>
      <w:r w:rsidRPr="009E47A1">
        <w:rPr>
          <w:rFonts w:ascii="Times New Roman" w:hAnsi="Times New Roman" w:cs="Times New Roman"/>
          <w:sz w:val="24"/>
          <w:szCs w:val="24"/>
        </w:rPr>
        <w:t xml:space="preserve">. Bactenecins </w:t>
      </w:r>
      <w:r w:rsidRPr="009E47A1">
        <w:rPr>
          <w:rFonts w:ascii="Times New Roman" w:hAnsi="Times New Roman" w:cs="Times New Roman"/>
          <w:sz w:val="24"/>
          <w:szCs w:val="24"/>
        </w:rPr>
        <w:t>are looped peptides that have intra-molecular bridges that provide structural stability and serve to interact with a wide range of cellular targets. Diverse functions and mechanisms of AMPs are made possible by these various structural variations.</w:t>
      </w:r>
    </w:p>
    <w:p w:rsidR="00753A95" w:rsidRPr="009E47A1" w:rsidRDefault="00F21F9F" w:rsidP="009061C4">
      <w:pPr>
        <w:pStyle w:val="Heading3"/>
        <w:spacing w:line="480" w:lineRule="auto"/>
      </w:pPr>
      <w:bookmarkStart w:id="10" w:name="_Toc192993932"/>
      <w:r w:rsidRPr="009E47A1">
        <w:rPr>
          <w:rStyle w:val="Strong"/>
          <w:b w:val="0"/>
          <w:bCs/>
        </w:rPr>
        <w:t>1.2.2 Fu</w:t>
      </w:r>
      <w:r w:rsidRPr="009E47A1">
        <w:rPr>
          <w:rStyle w:val="Strong"/>
          <w:b w:val="0"/>
          <w:bCs/>
        </w:rPr>
        <w:t>nctions of AMPs</w:t>
      </w:r>
      <w:bookmarkEnd w:id="10"/>
    </w:p>
    <w:p w:rsidR="008B3C98" w:rsidRPr="009E47A1" w:rsidRDefault="00F21F9F" w:rsidP="009061C4">
      <w:pPr>
        <w:spacing w:line="480" w:lineRule="auto"/>
        <w:jc w:val="both"/>
        <w:rPr>
          <w:rFonts w:ascii="Times New Roman" w:hAnsi="Times New Roman" w:cs="Times New Roman"/>
          <w:b/>
          <w:bCs/>
          <w:sz w:val="24"/>
          <w:szCs w:val="24"/>
        </w:rPr>
      </w:pPr>
      <w:r w:rsidRPr="009E47A1">
        <w:rPr>
          <w:rFonts w:ascii="Times New Roman" w:hAnsi="Times New Roman" w:cs="Times New Roman"/>
          <w:sz w:val="24"/>
          <w:szCs w:val="24"/>
        </w:rPr>
        <w:t>Antimicrobial peptides have broad-spectrum activity against microbes including bacteria, fungi, and viruses. To achieve this, they disrupt the microbial membranes directly, intracellular targets or modulate the host immune response</w:t>
      </w:r>
      <w:r w:rsidR="002C71D6" w:rsidRPr="009E47A1">
        <w:rPr>
          <w:rFonts w:ascii="Times New Roman" w:hAnsi="Times New Roman" w:cs="Times New Roman"/>
          <w:sz w:val="24"/>
          <w:szCs w:val="24"/>
        </w:rPr>
        <w:t xml:space="preserve"> (</w:t>
      </w:r>
      <w:r w:rsidR="002C71D6" w:rsidRPr="009E47A1">
        <w:rPr>
          <w:rFonts w:ascii="Times New Roman" w:hAnsi="Times New Roman" w:cs="Times New Roman"/>
          <w:color w:val="222222"/>
          <w:sz w:val="20"/>
          <w:szCs w:val="20"/>
          <w:shd w:val="clear" w:color="auto" w:fill="FFFFFF"/>
        </w:rPr>
        <w:t>Deslouches, and Di, 2017</w:t>
      </w:r>
      <w:r w:rsidR="002C71D6" w:rsidRPr="009E47A1">
        <w:rPr>
          <w:rFonts w:ascii="Times New Roman" w:hAnsi="Times New Roman" w:cs="Times New Roman"/>
          <w:sz w:val="24"/>
          <w:szCs w:val="24"/>
        </w:rPr>
        <w:t>)</w:t>
      </w:r>
      <w:r w:rsidRPr="009E47A1">
        <w:rPr>
          <w:rFonts w:ascii="Times New Roman" w:hAnsi="Times New Roman" w:cs="Times New Roman"/>
          <w:sz w:val="24"/>
          <w:szCs w:val="24"/>
        </w:rPr>
        <w:t xml:space="preserve">. Immunomodulatory effects, </w:t>
      </w:r>
      <w:r w:rsidRPr="009E47A1">
        <w:rPr>
          <w:rFonts w:ascii="Times New Roman" w:hAnsi="Times New Roman" w:cs="Times New Roman"/>
          <w:sz w:val="24"/>
          <w:szCs w:val="24"/>
        </w:rPr>
        <w:lastRenderedPageBreak/>
        <w:t>including activation of immune cells and modulator of inflammation, are also seen in some AMPs, e.g. defensins. Furthermore, AMPs possess high anticancer activity. The reason for such selective activity of AMPs</w:t>
      </w:r>
      <w:r w:rsidRPr="009E47A1">
        <w:rPr>
          <w:rFonts w:ascii="Times New Roman" w:hAnsi="Times New Roman" w:cs="Times New Roman"/>
          <w:sz w:val="24"/>
          <w:szCs w:val="24"/>
        </w:rPr>
        <w:t xml:space="preserve"> is that normal cells have a different membrane composition than their malignant counterparts. Cancer cells, however, unlike healthy cells, are characterized by an increased negative charge owing to the phosphatidylserine and sialylated glycoproteins that </w:t>
      </w:r>
      <w:r w:rsidRPr="009E47A1">
        <w:rPr>
          <w:rFonts w:ascii="Times New Roman" w:hAnsi="Times New Roman" w:cs="Times New Roman"/>
          <w:sz w:val="24"/>
          <w:szCs w:val="24"/>
        </w:rPr>
        <w:t>they bear, yielding a phospholipid bilayer that is negatively charged</w:t>
      </w:r>
      <w:r w:rsidR="002C71D6" w:rsidRPr="009E47A1">
        <w:rPr>
          <w:rFonts w:ascii="Times New Roman" w:hAnsi="Times New Roman" w:cs="Times New Roman"/>
          <w:sz w:val="24"/>
          <w:szCs w:val="24"/>
        </w:rPr>
        <w:t xml:space="preserve"> (</w:t>
      </w:r>
      <w:r w:rsidR="002C71D6" w:rsidRPr="009E47A1">
        <w:rPr>
          <w:rFonts w:ascii="Times New Roman" w:hAnsi="Times New Roman" w:cs="Times New Roman"/>
          <w:color w:val="1B1B1B"/>
          <w:sz w:val="24"/>
          <w:szCs w:val="24"/>
          <w:shd w:val="clear" w:color="auto" w:fill="FFFFFF"/>
        </w:rPr>
        <w:t>Tornesello, et al., 2020</w:t>
      </w:r>
      <w:r w:rsidR="002C71D6" w:rsidRPr="009E47A1">
        <w:rPr>
          <w:rFonts w:ascii="Times New Roman" w:hAnsi="Times New Roman" w:cs="Times New Roman"/>
          <w:sz w:val="24"/>
          <w:szCs w:val="24"/>
        </w:rPr>
        <w:t>)</w:t>
      </w:r>
      <w:r w:rsidRPr="009E47A1">
        <w:rPr>
          <w:rFonts w:ascii="Times New Roman" w:hAnsi="Times New Roman" w:cs="Times New Roman"/>
          <w:sz w:val="24"/>
          <w:szCs w:val="24"/>
        </w:rPr>
        <w:t>. Because of this characteristic, cancer cells are more susceptible to cationic AMPs, which means that the peptides bind selectively and possess cytotoxic effec</w:t>
      </w:r>
      <w:r w:rsidRPr="009E47A1">
        <w:rPr>
          <w:rFonts w:ascii="Times New Roman" w:hAnsi="Times New Roman" w:cs="Times New Roman"/>
          <w:sz w:val="24"/>
          <w:szCs w:val="24"/>
        </w:rPr>
        <w:t>ts.</w:t>
      </w:r>
    </w:p>
    <w:p w:rsidR="00753A95" w:rsidRPr="009E47A1" w:rsidRDefault="00F21F9F" w:rsidP="009061C4">
      <w:pPr>
        <w:pStyle w:val="Heading3"/>
        <w:spacing w:line="480" w:lineRule="auto"/>
        <w:rPr>
          <w:b/>
        </w:rPr>
      </w:pPr>
      <w:bookmarkStart w:id="11" w:name="_Toc192993933"/>
      <w:r w:rsidRPr="009E47A1">
        <w:rPr>
          <w:rStyle w:val="Strong"/>
          <w:b w:val="0"/>
          <w:bCs/>
        </w:rPr>
        <w:t>1.2.3 Anticancer Effects of AMPs</w:t>
      </w:r>
      <w:bookmarkEnd w:id="11"/>
    </w:p>
    <w:p w:rsidR="008B3C98" w:rsidRPr="009E47A1" w:rsidRDefault="00F21F9F" w:rsidP="002C71D6">
      <w:pPr>
        <w:spacing w:line="480" w:lineRule="auto"/>
        <w:jc w:val="both"/>
        <w:rPr>
          <w:rFonts w:ascii="Times New Roman" w:hAnsi="Times New Roman" w:cs="Times New Roman"/>
          <w:sz w:val="24"/>
          <w:szCs w:val="24"/>
        </w:rPr>
      </w:pPr>
      <w:r w:rsidRPr="009E47A1">
        <w:rPr>
          <w:rFonts w:ascii="Times New Roman" w:hAnsi="Times New Roman" w:cs="Times New Roman"/>
          <w:sz w:val="24"/>
          <w:szCs w:val="24"/>
        </w:rPr>
        <w:t>Several different mechanisms of AMPs induce anticancer properties including induction of apoptosis, disruption of cancer cell membrane, and modulation of the immune system</w:t>
      </w:r>
      <w:r w:rsidR="002C71D6" w:rsidRPr="009E47A1">
        <w:rPr>
          <w:rFonts w:ascii="Times New Roman" w:hAnsi="Times New Roman" w:cs="Times New Roman"/>
          <w:sz w:val="24"/>
          <w:szCs w:val="24"/>
        </w:rPr>
        <w:t xml:space="preserve"> (</w:t>
      </w:r>
      <w:r w:rsidR="002C71D6" w:rsidRPr="009E47A1">
        <w:rPr>
          <w:rFonts w:ascii="Times New Roman" w:hAnsi="Times New Roman" w:cs="Times New Roman"/>
          <w:color w:val="1B1B1B"/>
          <w:sz w:val="24"/>
          <w:szCs w:val="24"/>
          <w:shd w:val="clear" w:color="auto" w:fill="FFFFFF"/>
        </w:rPr>
        <w:t>Tornesello, et al., 2020</w:t>
      </w:r>
      <w:r w:rsidR="002C71D6" w:rsidRPr="009E47A1">
        <w:rPr>
          <w:rFonts w:ascii="Times New Roman" w:hAnsi="Times New Roman" w:cs="Times New Roman"/>
          <w:sz w:val="24"/>
          <w:szCs w:val="24"/>
        </w:rPr>
        <w:t>)</w:t>
      </w:r>
      <w:r w:rsidRPr="009E47A1">
        <w:rPr>
          <w:rFonts w:ascii="Times New Roman" w:hAnsi="Times New Roman" w:cs="Times New Roman"/>
          <w:sz w:val="24"/>
          <w:szCs w:val="24"/>
        </w:rPr>
        <w:t>. It is well known th</w:t>
      </w:r>
      <w:r w:rsidRPr="009E47A1">
        <w:rPr>
          <w:rFonts w:ascii="Times New Roman" w:hAnsi="Times New Roman" w:cs="Times New Roman"/>
          <w:sz w:val="24"/>
          <w:szCs w:val="24"/>
        </w:rPr>
        <w:t>at one of the major ways to kill cancer cells with AMPs is by apoptosis mediated through the mitochondrial pathways. Lactoferricin B and certain other AMPs are known to trigger mitochondrial membrane permeabilization with the release of cytochrome c and ca</w:t>
      </w:r>
      <w:r w:rsidRPr="009E47A1">
        <w:rPr>
          <w:rFonts w:ascii="Times New Roman" w:hAnsi="Times New Roman" w:cs="Times New Roman"/>
          <w:sz w:val="24"/>
          <w:szCs w:val="24"/>
        </w:rPr>
        <w:t>spase-dependent apoptotic pathways</w:t>
      </w:r>
      <w:r w:rsidR="002C71D6" w:rsidRPr="009E47A1">
        <w:rPr>
          <w:rFonts w:ascii="Times New Roman" w:hAnsi="Times New Roman" w:cs="Times New Roman"/>
          <w:sz w:val="24"/>
          <w:szCs w:val="24"/>
        </w:rPr>
        <w:t xml:space="preserve"> (</w:t>
      </w:r>
      <w:r w:rsidR="002C71D6" w:rsidRPr="009E47A1">
        <w:rPr>
          <w:rFonts w:ascii="Times New Roman" w:hAnsi="Times New Roman" w:cs="Times New Roman"/>
          <w:color w:val="222222"/>
          <w:sz w:val="24"/>
          <w:szCs w:val="24"/>
          <w:shd w:val="clear" w:color="auto" w:fill="FFFFFF"/>
        </w:rPr>
        <w:t>Baxter,  et al., 2017</w:t>
      </w:r>
      <w:r w:rsidR="002C71D6" w:rsidRPr="009E47A1">
        <w:rPr>
          <w:rFonts w:ascii="Times New Roman" w:hAnsi="Times New Roman" w:cs="Times New Roman"/>
          <w:sz w:val="24"/>
          <w:szCs w:val="24"/>
        </w:rPr>
        <w:t>)</w:t>
      </w:r>
      <w:r w:rsidRPr="009E47A1">
        <w:rPr>
          <w:rFonts w:ascii="Times New Roman" w:hAnsi="Times New Roman" w:cs="Times New Roman"/>
          <w:sz w:val="24"/>
          <w:szCs w:val="24"/>
        </w:rPr>
        <w:t>. These cause the death of cancer cells in a programmed fashion, lowering populations of cancer cells.</w:t>
      </w:r>
      <w:r w:rsidR="002C71D6" w:rsidRPr="009E47A1">
        <w:rPr>
          <w:rFonts w:ascii="Times New Roman" w:hAnsi="Times New Roman" w:cs="Times New Roman"/>
          <w:sz w:val="24"/>
          <w:szCs w:val="24"/>
        </w:rPr>
        <w:t xml:space="preserve"> </w:t>
      </w:r>
      <w:r w:rsidRPr="009E47A1">
        <w:rPr>
          <w:rFonts w:ascii="Times New Roman" w:hAnsi="Times New Roman" w:cs="Times New Roman"/>
          <w:sz w:val="24"/>
          <w:szCs w:val="24"/>
        </w:rPr>
        <w:t>However, direct membrane disruption is another important means of action. Melittin, a bee venom</w:t>
      </w:r>
      <w:r w:rsidRPr="009E47A1">
        <w:rPr>
          <w:rFonts w:ascii="Times New Roman" w:hAnsi="Times New Roman" w:cs="Times New Roman"/>
          <w:sz w:val="24"/>
          <w:szCs w:val="24"/>
        </w:rPr>
        <w:t>-extracted peptide, kills cancer cells by interacting with the lipid bilayers of these cells thereby forming pores that cause cell lysis</w:t>
      </w:r>
      <w:r w:rsidR="002C71D6" w:rsidRPr="009E47A1">
        <w:rPr>
          <w:rFonts w:ascii="Times New Roman" w:hAnsi="Times New Roman" w:cs="Times New Roman"/>
          <w:sz w:val="24"/>
          <w:szCs w:val="24"/>
        </w:rPr>
        <w:t xml:space="preserve"> (</w:t>
      </w:r>
      <w:r w:rsidR="002C71D6" w:rsidRPr="009E47A1">
        <w:rPr>
          <w:rFonts w:ascii="Times New Roman" w:hAnsi="Times New Roman" w:cs="Times New Roman"/>
          <w:color w:val="1B1B1B"/>
          <w:sz w:val="24"/>
          <w:szCs w:val="24"/>
          <w:shd w:val="clear" w:color="auto" w:fill="FFFFFF"/>
        </w:rPr>
        <w:t>Rady, et al., 2017</w:t>
      </w:r>
      <w:r w:rsidR="002C71D6" w:rsidRPr="009E47A1">
        <w:rPr>
          <w:rFonts w:ascii="Times New Roman" w:hAnsi="Times New Roman" w:cs="Times New Roman"/>
          <w:sz w:val="24"/>
          <w:szCs w:val="24"/>
        </w:rPr>
        <w:t>)</w:t>
      </w:r>
      <w:r w:rsidRPr="009E47A1">
        <w:rPr>
          <w:rFonts w:ascii="Times New Roman" w:hAnsi="Times New Roman" w:cs="Times New Roman"/>
          <w:sz w:val="24"/>
          <w:szCs w:val="24"/>
        </w:rPr>
        <w:t>. Specifically, this mechanism has a tremendous advantage in leukemias, where membrane compositions</w:t>
      </w:r>
      <w:r w:rsidRPr="009E47A1">
        <w:rPr>
          <w:rFonts w:ascii="Times New Roman" w:hAnsi="Times New Roman" w:cs="Times New Roman"/>
          <w:sz w:val="24"/>
          <w:szCs w:val="24"/>
        </w:rPr>
        <w:t xml:space="preserve"> are modified by rapid proliferation, leading to altered membrane fluidity and charge, a hallmark of many cancers. AMPs have direct cytotoxic effects, as well as the ability to modulate the immune system to improve anticancer effects. Natural killer </w:t>
      </w:r>
      <w:r w:rsidRPr="009E47A1">
        <w:rPr>
          <w:rFonts w:ascii="Times New Roman" w:hAnsi="Times New Roman" w:cs="Times New Roman"/>
          <w:sz w:val="24"/>
          <w:szCs w:val="24"/>
        </w:rPr>
        <w:lastRenderedPageBreak/>
        <w:t>(NK) c</w:t>
      </w:r>
      <w:r w:rsidRPr="009E47A1">
        <w:rPr>
          <w:rFonts w:ascii="Times New Roman" w:hAnsi="Times New Roman" w:cs="Times New Roman"/>
          <w:sz w:val="24"/>
          <w:szCs w:val="24"/>
        </w:rPr>
        <w:t>ells, dendritic cells, and macrophages are key in the recognition of and killing of cancer cells, which can be stimulated by certain peptides such as defensins and cathelicidins</w:t>
      </w:r>
      <w:r w:rsidR="002C71D6" w:rsidRPr="009E47A1">
        <w:rPr>
          <w:rFonts w:ascii="Times New Roman" w:hAnsi="Times New Roman" w:cs="Times New Roman"/>
          <w:sz w:val="24"/>
          <w:szCs w:val="24"/>
        </w:rPr>
        <w:t xml:space="preserve"> (</w:t>
      </w:r>
      <w:r w:rsidR="002C71D6" w:rsidRPr="009E47A1">
        <w:rPr>
          <w:rFonts w:ascii="Times New Roman" w:hAnsi="Times New Roman" w:cs="Times New Roman"/>
          <w:color w:val="222222"/>
          <w:sz w:val="24"/>
          <w:szCs w:val="24"/>
          <w:shd w:val="clear" w:color="auto" w:fill="FFFFFF"/>
        </w:rPr>
        <w:t>Ahluwalia, et al., 2021</w:t>
      </w:r>
      <w:r w:rsidR="002C71D6" w:rsidRPr="009E47A1">
        <w:rPr>
          <w:rFonts w:ascii="Times New Roman" w:hAnsi="Times New Roman" w:cs="Times New Roman"/>
          <w:sz w:val="24"/>
          <w:szCs w:val="24"/>
        </w:rPr>
        <w:t>)</w:t>
      </w:r>
      <w:r w:rsidRPr="009E47A1">
        <w:rPr>
          <w:rFonts w:ascii="Times New Roman" w:hAnsi="Times New Roman" w:cs="Times New Roman"/>
          <w:sz w:val="24"/>
          <w:szCs w:val="24"/>
        </w:rPr>
        <w:t>. In turn, AMPs have a role in enhancing immune surve</w:t>
      </w:r>
      <w:r w:rsidRPr="009E47A1">
        <w:rPr>
          <w:rFonts w:ascii="Times New Roman" w:hAnsi="Times New Roman" w:cs="Times New Roman"/>
          <w:sz w:val="24"/>
          <w:szCs w:val="24"/>
        </w:rPr>
        <w:t>illance, which would enhance an antitumor response.</w:t>
      </w:r>
    </w:p>
    <w:p w:rsidR="00753A95" w:rsidRPr="009E47A1" w:rsidRDefault="00F21F9F" w:rsidP="009061C4">
      <w:pPr>
        <w:pStyle w:val="Heading3"/>
        <w:spacing w:line="480" w:lineRule="auto"/>
        <w:rPr>
          <w:b/>
        </w:rPr>
      </w:pPr>
      <w:bookmarkStart w:id="12" w:name="_Toc192993934"/>
      <w:r w:rsidRPr="009E47A1">
        <w:rPr>
          <w:rStyle w:val="Strong"/>
          <w:b w:val="0"/>
          <w:bCs/>
        </w:rPr>
        <w:t>1.2.4 AMPs in Cancer Therapy</w:t>
      </w:r>
      <w:bookmarkEnd w:id="12"/>
    </w:p>
    <w:p w:rsidR="008B3C98" w:rsidRPr="009E47A1" w:rsidRDefault="00F21F9F" w:rsidP="009061C4">
      <w:pPr>
        <w:spacing w:line="480" w:lineRule="auto"/>
        <w:jc w:val="both"/>
        <w:rPr>
          <w:rFonts w:ascii="Times New Roman" w:hAnsi="Times New Roman" w:cs="Times New Roman"/>
          <w:sz w:val="24"/>
          <w:szCs w:val="24"/>
        </w:rPr>
      </w:pPr>
      <w:r w:rsidRPr="009E47A1">
        <w:rPr>
          <w:rFonts w:ascii="Times New Roman" w:hAnsi="Times New Roman" w:cs="Times New Roman"/>
          <w:sz w:val="24"/>
          <w:szCs w:val="24"/>
        </w:rPr>
        <w:t xml:space="preserve">Promising anticancer effects of several AMPs have been shown, especially in hematological malignancies. Caspase activation by a peptide from bovine lactoferrin, lactoferricin </w:t>
      </w:r>
      <w:r w:rsidRPr="009E47A1">
        <w:rPr>
          <w:rFonts w:ascii="Times New Roman" w:hAnsi="Times New Roman" w:cs="Times New Roman"/>
          <w:sz w:val="24"/>
          <w:szCs w:val="24"/>
        </w:rPr>
        <w:t>B, and cleavage of mitochondrial proteins in supported liposomes results in the induction of apoptosis in leukemia cells</w:t>
      </w:r>
      <w:r w:rsidR="002C71D6" w:rsidRPr="009E47A1">
        <w:rPr>
          <w:rFonts w:ascii="Times New Roman" w:hAnsi="Times New Roman" w:cs="Times New Roman"/>
          <w:sz w:val="24"/>
          <w:szCs w:val="24"/>
        </w:rPr>
        <w:t xml:space="preserve"> (</w:t>
      </w:r>
      <w:r w:rsidR="002C71D6" w:rsidRPr="009E47A1">
        <w:rPr>
          <w:rFonts w:ascii="Times New Roman" w:hAnsi="Times New Roman" w:cs="Times New Roman"/>
          <w:color w:val="222222"/>
          <w:sz w:val="20"/>
          <w:szCs w:val="20"/>
          <w:shd w:val="clear" w:color="auto" w:fill="FFFFFF"/>
        </w:rPr>
        <w:t>Baxter, et al., 2017</w:t>
      </w:r>
      <w:r w:rsidR="002C71D6" w:rsidRPr="009E47A1">
        <w:rPr>
          <w:rFonts w:ascii="Times New Roman" w:hAnsi="Times New Roman" w:cs="Times New Roman"/>
          <w:sz w:val="24"/>
          <w:szCs w:val="24"/>
        </w:rPr>
        <w:t>)</w:t>
      </w:r>
      <w:r w:rsidRPr="009E47A1">
        <w:rPr>
          <w:rFonts w:ascii="Times New Roman" w:hAnsi="Times New Roman" w:cs="Times New Roman"/>
          <w:sz w:val="24"/>
          <w:szCs w:val="24"/>
        </w:rPr>
        <w:t>. This peptide is shown to selectively target cancer cells, without harming normal hematopoietic cells, and it is</w:t>
      </w:r>
      <w:r w:rsidRPr="009E47A1">
        <w:rPr>
          <w:rFonts w:ascii="Times New Roman" w:hAnsi="Times New Roman" w:cs="Times New Roman"/>
          <w:sz w:val="24"/>
          <w:szCs w:val="24"/>
        </w:rPr>
        <w:t xml:space="preserve"> thus an attractive candidate for therapeutic development.</w:t>
      </w:r>
      <w:r w:rsidR="002C71D6" w:rsidRPr="009E47A1">
        <w:rPr>
          <w:rFonts w:ascii="Times New Roman" w:hAnsi="Times New Roman" w:cs="Times New Roman"/>
          <w:sz w:val="24"/>
          <w:szCs w:val="24"/>
        </w:rPr>
        <w:t xml:space="preserve"> </w:t>
      </w:r>
      <w:r w:rsidRPr="009E47A1">
        <w:rPr>
          <w:rFonts w:ascii="Times New Roman" w:hAnsi="Times New Roman" w:cs="Times New Roman"/>
          <w:sz w:val="24"/>
          <w:szCs w:val="24"/>
        </w:rPr>
        <w:t>A group of these β-sheet AMPs known as defensins inhibit tumor growth by disrupting cancer cell membranes and modulating immune responses. For example, human beta-defensin 3 (hBD-3) is known to ind</w:t>
      </w:r>
      <w:r w:rsidRPr="009E47A1">
        <w:rPr>
          <w:rFonts w:ascii="Times New Roman" w:hAnsi="Times New Roman" w:cs="Times New Roman"/>
          <w:sz w:val="24"/>
          <w:szCs w:val="24"/>
        </w:rPr>
        <w:t>uce apoptosis in leukemia cells and augment cytotoxicity T lymphocyte activity</w:t>
      </w:r>
      <w:r w:rsidR="002C71D6" w:rsidRPr="009E47A1">
        <w:rPr>
          <w:rFonts w:ascii="Times New Roman" w:hAnsi="Times New Roman" w:cs="Times New Roman"/>
          <w:sz w:val="24"/>
          <w:szCs w:val="24"/>
        </w:rPr>
        <w:t xml:space="preserve"> (</w:t>
      </w:r>
      <w:r w:rsidR="002C71D6" w:rsidRPr="009E47A1">
        <w:rPr>
          <w:rFonts w:ascii="Times New Roman" w:hAnsi="Times New Roman" w:cs="Times New Roman"/>
          <w:color w:val="1B1B1B"/>
          <w:shd w:val="clear" w:color="auto" w:fill="FFFFFF"/>
        </w:rPr>
        <w:t>Zhang, et al., 2021</w:t>
      </w:r>
      <w:r w:rsidR="002C71D6" w:rsidRPr="009E47A1">
        <w:rPr>
          <w:rFonts w:ascii="Times New Roman" w:hAnsi="Times New Roman" w:cs="Times New Roman"/>
          <w:sz w:val="24"/>
          <w:szCs w:val="24"/>
        </w:rPr>
        <w:t>)</w:t>
      </w:r>
      <w:r w:rsidRPr="009E47A1">
        <w:rPr>
          <w:rFonts w:ascii="Times New Roman" w:hAnsi="Times New Roman" w:cs="Times New Roman"/>
          <w:sz w:val="24"/>
          <w:szCs w:val="24"/>
        </w:rPr>
        <w:t>. Like cathelicidins, LL-37 has strong anticancer properties by inducing inflammation and directing immune cells to the tumor microenvironment.</w:t>
      </w:r>
    </w:p>
    <w:p w:rsidR="008B3C98" w:rsidRPr="009E47A1" w:rsidRDefault="00F21F9F" w:rsidP="009061C4">
      <w:pPr>
        <w:spacing w:line="480" w:lineRule="auto"/>
        <w:jc w:val="both"/>
        <w:rPr>
          <w:rFonts w:ascii="Times New Roman" w:hAnsi="Times New Roman" w:cs="Times New Roman"/>
          <w:b/>
          <w:bCs/>
          <w:sz w:val="24"/>
          <w:szCs w:val="24"/>
        </w:rPr>
      </w:pPr>
      <w:r w:rsidRPr="009E47A1">
        <w:rPr>
          <w:rFonts w:ascii="Times New Roman" w:hAnsi="Times New Roman" w:cs="Times New Roman"/>
          <w:sz w:val="24"/>
          <w:szCs w:val="24"/>
        </w:rPr>
        <w:t xml:space="preserve">The </w:t>
      </w:r>
      <w:r w:rsidRPr="009E47A1">
        <w:rPr>
          <w:rFonts w:ascii="Times New Roman" w:hAnsi="Times New Roman" w:cs="Times New Roman"/>
          <w:sz w:val="24"/>
          <w:szCs w:val="24"/>
        </w:rPr>
        <w:t>principal component of bee venom is well-characterized AMP, melittin. Anticancer Effect of Melittin: The anticancer effect of melittin is due to the formation of pores in the plasma membrane of cancer cells, thus causing rapid necrosis. Melittin has also p</w:t>
      </w:r>
      <w:r w:rsidRPr="009E47A1">
        <w:rPr>
          <w:rFonts w:ascii="Times New Roman" w:hAnsi="Times New Roman" w:cs="Times New Roman"/>
          <w:sz w:val="24"/>
          <w:szCs w:val="24"/>
        </w:rPr>
        <w:t>roven to be efficacious in leukemia models in reducing tumor burden and increasing chemosensitivity</w:t>
      </w:r>
      <w:r w:rsidR="002C71D6" w:rsidRPr="009E47A1">
        <w:rPr>
          <w:rFonts w:ascii="Times New Roman" w:hAnsi="Times New Roman" w:cs="Times New Roman"/>
          <w:sz w:val="24"/>
          <w:szCs w:val="24"/>
        </w:rPr>
        <w:t xml:space="preserve"> (</w:t>
      </w:r>
      <w:r w:rsidR="002C71D6" w:rsidRPr="009E47A1">
        <w:rPr>
          <w:rFonts w:ascii="Times New Roman" w:hAnsi="Times New Roman" w:cs="Times New Roman"/>
          <w:color w:val="1B1B1B"/>
          <w:shd w:val="clear" w:color="auto" w:fill="FFFFFF"/>
        </w:rPr>
        <w:t>Zhang, et al., 2021</w:t>
      </w:r>
      <w:r w:rsidR="002C71D6" w:rsidRPr="009E47A1">
        <w:rPr>
          <w:rFonts w:ascii="Times New Roman" w:hAnsi="Times New Roman" w:cs="Times New Roman"/>
          <w:sz w:val="24"/>
          <w:szCs w:val="24"/>
        </w:rPr>
        <w:t>). However</w:t>
      </w:r>
      <w:r w:rsidRPr="009E47A1">
        <w:rPr>
          <w:rFonts w:ascii="Times New Roman" w:hAnsi="Times New Roman" w:cs="Times New Roman"/>
          <w:sz w:val="24"/>
          <w:szCs w:val="24"/>
        </w:rPr>
        <w:t>, its use in clinical application is restricted through potential toxicity at high doses, and therefore successful melittin-ba</w:t>
      </w:r>
      <w:r w:rsidRPr="009E47A1">
        <w:rPr>
          <w:rFonts w:ascii="Times New Roman" w:hAnsi="Times New Roman" w:cs="Times New Roman"/>
          <w:sz w:val="24"/>
          <w:szCs w:val="24"/>
        </w:rPr>
        <w:t>sed drug formulations and targeted delivery systems need to be developed.</w:t>
      </w:r>
    </w:p>
    <w:p w:rsidR="00753A95" w:rsidRPr="009E47A1" w:rsidRDefault="00F21F9F" w:rsidP="009061C4">
      <w:pPr>
        <w:pStyle w:val="Heading3"/>
        <w:spacing w:line="480" w:lineRule="auto"/>
        <w:rPr>
          <w:b/>
        </w:rPr>
      </w:pPr>
      <w:bookmarkStart w:id="13" w:name="_Toc192993935"/>
      <w:r w:rsidRPr="009E47A1">
        <w:rPr>
          <w:rStyle w:val="Strong"/>
          <w:b w:val="0"/>
          <w:bCs/>
        </w:rPr>
        <w:t>1.2.5 Potential Application of AMPs in Haematological Malignancies</w:t>
      </w:r>
      <w:bookmarkEnd w:id="13"/>
    </w:p>
    <w:p w:rsidR="008B3C98" w:rsidRPr="009E47A1" w:rsidRDefault="00F21F9F" w:rsidP="009061C4">
      <w:pPr>
        <w:spacing w:line="480" w:lineRule="auto"/>
        <w:jc w:val="both"/>
        <w:rPr>
          <w:rFonts w:ascii="Times New Roman" w:hAnsi="Times New Roman" w:cs="Times New Roman"/>
          <w:sz w:val="24"/>
          <w:szCs w:val="24"/>
        </w:rPr>
      </w:pPr>
      <w:r w:rsidRPr="009E47A1">
        <w:rPr>
          <w:rFonts w:ascii="Times New Roman" w:hAnsi="Times New Roman" w:cs="Times New Roman"/>
          <w:sz w:val="24"/>
          <w:szCs w:val="24"/>
        </w:rPr>
        <w:lastRenderedPageBreak/>
        <w:t xml:space="preserve">AMPs offer great promise as a treatment for hematological malignancies, particularly ALL, given their unique mechanisms of action. </w:t>
      </w:r>
      <w:r w:rsidR="002C71D6" w:rsidRPr="009E47A1">
        <w:rPr>
          <w:rFonts w:ascii="Times New Roman" w:hAnsi="Times New Roman" w:cs="Times New Roman"/>
          <w:sz w:val="24"/>
          <w:szCs w:val="24"/>
        </w:rPr>
        <w:t xml:space="preserve">According to </w:t>
      </w:r>
      <w:r w:rsidR="002C71D6" w:rsidRPr="009E47A1">
        <w:rPr>
          <w:rFonts w:ascii="Times New Roman" w:hAnsi="Times New Roman" w:cs="Times New Roman"/>
          <w:color w:val="1B1B1B"/>
          <w:sz w:val="24"/>
          <w:szCs w:val="24"/>
          <w:shd w:val="clear" w:color="auto" w:fill="FFFFFF"/>
        </w:rPr>
        <w:t>Dong, et al., (2024),</w:t>
      </w:r>
      <w:r w:rsidR="002C71D6" w:rsidRPr="009E47A1">
        <w:rPr>
          <w:rFonts w:ascii="Times New Roman" w:hAnsi="Times New Roman" w:cs="Times New Roman"/>
          <w:color w:val="1B1B1B"/>
          <w:shd w:val="clear" w:color="auto" w:fill="FFFFFF"/>
        </w:rPr>
        <w:t xml:space="preserve"> </w:t>
      </w:r>
      <w:r w:rsidRPr="009E47A1">
        <w:rPr>
          <w:rFonts w:ascii="Times New Roman" w:hAnsi="Times New Roman" w:cs="Times New Roman"/>
          <w:sz w:val="24"/>
          <w:szCs w:val="24"/>
        </w:rPr>
        <w:t>AMPs are capable of bypassing the limitations of traditional chemotherapy and directly hit</w:t>
      </w:r>
      <w:r w:rsidRPr="009E47A1">
        <w:rPr>
          <w:rFonts w:ascii="Times New Roman" w:hAnsi="Times New Roman" w:cs="Times New Roman"/>
          <w:sz w:val="24"/>
          <w:szCs w:val="24"/>
        </w:rPr>
        <w:t>ting cancer cells through other routes. Unlike traditional cytotoxic agents, such as genetic mutations of cancer cells, cemented by AMPs on the physical structure of the cell, the membrane, and mitochondria, resistance was reduced.</w:t>
      </w:r>
      <w:r w:rsidR="002C71D6" w:rsidRPr="009E47A1">
        <w:rPr>
          <w:rFonts w:ascii="Times New Roman" w:hAnsi="Times New Roman" w:cs="Times New Roman"/>
          <w:sz w:val="24"/>
          <w:szCs w:val="24"/>
        </w:rPr>
        <w:t xml:space="preserve"> </w:t>
      </w:r>
      <w:r w:rsidRPr="009E47A1">
        <w:rPr>
          <w:rFonts w:ascii="Times New Roman" w:hAnsi="Times New Roman" w:cs="Times New Roman"/>
          <w:sz w:val="24"/>
          <w:szCs w:val="24"/>
        </w:rPr>
        <w:t>Consequently, mechanisti</w:t>
      </w:r>
      <w:r w:rsidRPr="009E47A1">
        <w:rPr>
          <w:rFonts w:ascii="Times New Roman" w:hAnsi="Times New Roman" w:cs="Times New Roman"/>
          <w:sz w:val="24"/>
          <w:szCs w:val="24"/>
        </w:rPr>
        <w:t>c insights arising from prior studies indicate that AMPs can be utilized either as standalone therapies or in adjunct with existing therapeutics to enhance efficacy. As a result, lactoferricin B has been demonstrated to sensitize leukemia cells by chemothe</w:t>
      </w:r>
      <w:r w:rsidRPr="009E47A1">
        <w:rPr>
          <w:rFonts w:ascii="Times New Roman" w:hAnsi="Times New Roman" w:cs="Times New Roman"/>
          <w:sz w:val="24"/>
          <w:szCs w:val="24"/>
        </w:rPr>
        <w:t>rapy, while defensins increase the clearance of tumors through immune mechanisms</w:t>
      </w:r>
      <w:r w:rsidR="002C71D6" w:rsidRPr="009E47A1">
        <w:rPr>
          <w:rFonts w:ascii="Times New Roman" w:hAnsi="Times New Roman" w:cs="Times New Roman"/>
          <w:sz w:val="24"/>
          <w:szCs w:val="24"/>
        </w:rPr>
        <w:t xml:space="preserve"> (</w:t>
      </w:r>
      <w:r w:rsidR="002C71D6" w:rsidRPr="009E47A1">
        <w:rPr>
          <w:rFonts w:ascii="Times New Roman" w:hAnsi="Times New Roman" w:cs="Times New Roman"/>
          <w:color w:val="222222"/>
          <w:sz w:val="20"/>
          <w:szCs w:val="20"/>
          <w:shd w:val="clear" w:color="auto" w:fill="FFFFFF"/>
        </w:rPr>
        <w:t>El-Kazzaz,  and Abou El-khier, 2015</w:t>
      </w:r>
      <w:r w:rsidR="002C71D6" w:rsidRPr="009E47A1">
        <w:rPr>
          <w:rFonts w:ascii="Times New Roman" w:hAnsi="Times New Roman" w:cs="Times New Roman"/>
          <w:sz w:val="24"/>
          <w:szCs w:val="24"/>
        </w:rPr>
        <w:t>)</w:t>
      </w:r>
      <w:r w:rsidRPr="009E47A1">
        <w:rPr>
          <w:rFonts w:ascii="Times New Roman" w:hAnsi="Times New Roman" w:cs="Times New Roman"/>
          <w:sz w:val="24"/>
          <w:szCs w:val="24"/>
        </w:rPr>
        <w:t>. In addition, AMPs can be engineered to increase specificity and diminish off-target effects for clinical translation.</w:t>
      </w:r>
    </w:p>
    <w:p w:rsidR="00753A95" w:rsidRPr="009E47A1" w:rsidRDefault="00F21F9F" w:rsidP="009061C4">
      <w:pPr>
        <w:spacing w:line="480" w:lineRule="auto"/>
        <w:jc w:val="both"/>
        <w:rPr>
          <w:rFonts w:ascii="Times New Roman" w:hAnsi="Times New Roman" w:cs="Times New Roman"/>
          <w:sz w:val="24"/>
          <w:szCs w:val="24"/>
        </w:rPr>
      </w:pPr>
      <w:r w:rsidRPr="009E47A1">
        <w:rPr>
          <w:rFonts w:ascii="Times New Roman" w:hAnsi="Times New Roman" w:cs="Times New Roman"/>
          <w:sz w:val="24"/>
          <w:szCs w:val="24"/>
        </w:rPr>
        <w:t>This is of particu</w:t>
      </w:r>
      <w:r w:rsidRPr="009E47A1">
        <w:rPr>
          <w:rFonts w:ascii="Times New Roman" w:hAnsi="Times New Roman" w:cs="Times New Roman"/>
          <w:sz w:val="24"/>
          <w:szCs w:val="24"/>
        </w:rPr>
        <w:t>lar interest in terms of the novel bioactive peptide, QUB-2392. QUB-2392 is shown to possess anti-leukemic effects and preliminary studies indicate that it does so through modulation of gene expression in ALL cells</w:t>
      </w:r>
      <w:r w:rsidR="002C71D6" w:rsidRPr="009E47A1">
        <w:rPr>
          <w:rFonts w:ascii="Times New Roman" w:hAnsi="Times New Roman" w:cs="Times New Roman"/>
          <w:sz w:val="24"/>
          <w:szCs w:val="24"/>
        </w:rPr>
        <w:t xml:space="preserve"> (</w:t>
      </w:r>
      <w:r w:rsidR="002C71D6" w:rsidRPr="009E47A1">
        <w:rPr>
          <w:rFonts w:ascii="Times New Roman" w:hAnsi="Times New Roman" w:cs="Times New Roman"/>
          <w:color w:val="1B1B1B"/>
          <w:sz w:val="24"/>
          <w:szCs w:val="24"/>
          <w:shd w:val="clear" w:color="auto" w:fill="FFFFFF"/>
        </w:rPr>
        <w:t>Suarez-Jimenez, et al., 2012</w:t>
      </w:r>
      <w:r w:rsidR="002C71D6" w:rsidRPr="009E47A1">
        <w:rPr>
          <w:rFonts w:ascii="Times New Roman" w:hAnsi="Times New Roman" w:cs="Times New Roman"/>
          <w:sz w:val="24"/>
          <w:szCs w:val="24"/>
        </w:rPr>
        <w:t>)</w:t>
      </w:r>
      <w:r w:rsidRPr="009E47A1">
        <w:rPr>
          <w:rFonts w:ascii="Times New Roman" w:hAnsi="Times New Roman" w:cs="Times New Roman"/>
          <w:sz w:val="24"/>
          <w:szCs w:val="24"/>
        </w:rPr>
        <w:t>. Little is</w:t>
      </w:r>
      <w:r w:rsidRPr="009E47A1">
        <w:rPr>
          <w:rFonts w:ascii="Times New Roman" w:hAnsi="Times New Roman" w:cs="Times New Roman"/>
          <w:sz w:val="24"/>
          <w:szCs w:val="24"/>
        </w:rPr>
        <w:t xml:space="preserve"> known about the mechanisms by which this agent is acting, but compiled data suggest it might be affecting leukemia cell apoptosis-related genes</w:t>
      </w:r>
      <w:r w:rsidR="00187247" w:rsidRPr="009E47A1">
        <w:rPr>
          <w:rFonts w:ascii="Times New Roman" w:hAnsi="Times New Roman" w:cs="Times New Roman"/>
          <w:sz w:val="24"/>
          <w:szCs w:val="24"/>
        </w:rPr>
        <w:t>,</w:t>
      </w:r>
      <w:r w:rsidRPr="009E47A1">
        <w:rPr>
          <w:rFonts w:ascii="Times New Roman" w:hAnsi="Times New Roman" w:cs="Times New Roman"/>
          <w:sz w:val="24"/>
          <w:szCs w:val="24"/>
        </w:rPr>
        <w:t xml:space="preserve"> cell membranes, or signaling pathways including cell proliferation and survival. A study of the molecular effects of QUB-2392 through gene expression profiling could potentially shed light on its therapeutic potential as well as facilitate translation to </w:t>
      </w:r>
      <w:r w:rsidRPr="009E47A1">
        <w:rPr>
          <w:rFonts w:ascii="Times New Roman" w:hAnsi="Times New Roman" w:cs="Times New Roman"/>
          <w:sz w:val="24"/>
          <w:szCs w:val="24"/>
        </w:rPr>
        <w:t>peptide-based therapy for ALL</w:t>
      </w:r>
      <w:r w:rsidR="009E47A1" w:rsidRPr="009E47A1">
        <w:rPr>
          <w:rFonts w:ascii="Times New Roman" w:hAnsi="Times New Roman" w:cs="Times New Roman"/>
          <w:sz w:val="24"/>
          <w:szCs w:val="24"/>
        </w:rPr>
        <w:t xml:space="preserve"> (</w:t>
      </w:r>
      <w:r w:rsidR="009E47A1" w:rsidRPr="009E47A1">
        <w:rPr>
          <w:rFonts w:ascii="Times New Roman" w:hAnsi="Times New Roman" w:cs="Times New Roman"/>
          <w:color w:val="1B1B1B"/>
          <w:sz w:val="24"/>
          <w:szCs w:val="24"/>
          <w:shd w:val="clear" w:color="auto" w:fill="FFFFFF"/>
        </w:rPr>
        <w:t>Suarez-Jimenez, et al., 2012</w:t>
      </w:r>
      <w:r w:rsidR="009E47A1" w:rsidRPr="009E47A1">
        <w:rPr>
          <w:rFonts w:ascii="Times New Roman" w:hAnsi="Times New Roman" w:cs="Times New Roman"/>
          <w:sz w:val="24"/>
          <w:szCs w:val="24"/>
        </w:rPr>
        <w:t>)</w:t>
      </w:r>
      <w:r w:rsidRPr="009E47A1">
        <w:rPr>
          <w:rFonts w:ascii="Times New Roman" w:hAnsi="Times New Roman" w:cs="Times New Roman"/>
          <w:sz w:val="24"/>
          <w:szCs w:val="24"/>
        </w:rPr>
        <w:t>.</w:t>
      </w:r>
      <w:r w:rsidR="002C71D6" w:rsidRPr="009E47A1">
        <w:rPr>
          <w:rFonts w:ascii="Times New Roman" w:hAnsi="Times New Roman" w:cs="Times New Roman"/>
          <w:sz w:val="24"/>
          <w:szCs w:val="24"/>
        </w:rPr>
        <w:t xml:space="preserve"> </w:t>
      </w:r>
      <w:r w:rsidRPr="009E47A1">
        <w:rPr>
          <w:rFonts w:ascii="Times New Roman" w:hAnsi="Times New Roman" w:cs="Times New Roman"/>
          <w:sz w:val="24"/>
          <w:szCs w:val="24"/>
        </w:rPr>
        <w:t>As the interest in AMP-based cancer therapy continues to grow further research is warranted for optimization of efficacy, minimization of toxicity, and delivery strategies to increase bioavailab</w:t>
      </w:r>
      <w:r w:rsidRPr="009E47A1">
        <w:rPr>
          <w:rFonts w:ascii="Times New Roman" w:hAnsi="Times New Roman" w:cs="Times New Roman"/>
          <w:sz w:val="24"/>
          <w:szCs w:val="24"/>
        </w:rPr>
        <w:t>ility. Using bioinformatics tools like STRING, KEGG and GO enrichment analysis can help in deciphering molecular pathways that are impaired by AMPs to get a clearer picture of how they function in cancer treatment.</w:t>
      </w:r>
    </w:p>
    <w:p w:rsidR="00753A95" w:rsidRPr="009E47A1" w:rsidRDefault="00F21F9F" w:rsidP="009061C4">
      <w:pPr>
        <w:pStyle w:val="Heading2"/>
        <w:spacing w:line="480" w:lineRule="auto"/>
      </w:pPr>
      <w:bookmarkStart w:id="14" w:name="_Toc192993936"/>
      <w:r w:rsidRPr="009E47A1">
        <w:rPr>
          <w:rStyle w:val="Strong"/>
          <w:bCs/>
        </w:rPr>
        <w:lastRenderedPageBreak/>
        <w:t>1.3</w:t>
      </w:r>
      <w:r w:rsidRPr="009E47A1">
        <w:rPr>
          <w:rStyle w:val="Strong"/>
          <w:b/>
          <w:bCs/>
        </w:rPr>
        <w:t xml:space="preserve"> Research Aim and Objectives</w:t>
      </w:r>
      <w:bookmarkEnd w:id="14"/>
    </w:p>
    <w:p w:rsidR="00753A95" w:rsidRPr="009E47A1" w:rsidRDefault="00F21F9F" w:rsidP="009E47A1">
      <w:pPr>
        <w:pStyle w:val="NormalWeb"/>
        <w:spacing w:line="480" w:lineRule="auto"/>
        <w:jc w:val="both"/>
      </w:pPr>
      <w:r w:rsidRPr="009E47A1">
        <w:t>Acute lym</w:t>
      </w:r>
      <w:r w:rsidRPr="009E47A1">
        <w:t>phoblastic leukemia (ALL) continues to be a major clinical challenge, especially where relapse and treatment resistance are the issues. As more and more alternative mechanisms to target leukemic cells through novel therapeutic agents, such as bioactive pep</w:t>
      </w:r>
      <w:r w:rsidRPr="009E47A1">
        <w:t>tides, are being explored, they are increasingly becoming topics of interest. A novel antimicrobial peptide QUB-2392 has shown promise as an anti-leukaemic agent. Nevertheless, the mechanisms by which it exerts its effects are unknown on the molecular leve</w:t>
      </w:r>
      <w:r w:rsidRPr="009E47A1">
        <w:t xml:space="preserve">l. The objective of this study is to gain knowledge, in Jurkat cells, a widely adopted T cell leukemia model, on the effect </w:t>
      </w:r>
      <w:r w:rsidR="008B3C98" w:rsidRPr="009E47A1">
        <w:t>of QUB-2392 on gene expression</w:t>
      </w:r>
      <w:r w:rsidRPr="009E47A1">
        <w:t>.</w:t>
      </w:r>
      <w:r w:rsidR="009E47A1" w:rsidRPr="009E47A1">
        <w:t xml:space="preserve"> </w:t>
      </w:r>
      <w:r w:rsidRPr="009E47A1">
        <w:t xml:space="preserve">The primary </w:t>
      </w:r>
      <w:r w:rsidRPr="009E47A1">
        <w:rPr>
          <w:rStyle w:val="Strong"/>
        </w:rPr>
        <w:t>research question</w:t>
      </w:r>
      <w:r w:rsidRPr="009E47A1">
        <w:t xml:space="preserve"> guiding this investigation is:</w:t>
      </w:r>
    </w:p>
    <w:p w:rsidR="00753A95" w:rsidRPr="009E47A1" w:rsidRDefault="00F21F9F" w:rsidP="009E47A1">
      <w:pPr>
        <w:pStyle w:val="NormalWeb"/>
        <w:spacing w:line="480" w:lineRule="auto"/>
        <w:rPr>
          <w:b/>
        </w:rPr>
      </w:pPr>
      <w:r w:rsidRPr="009E47A1">
        <w:rPr>
          <w:rStyle w:val="Strong"/>
          <w:b w:val="0"/>
        </w:rPr>
        <w:t xml:space="preserve">RQ1: </w:t>
      </w:r>
      <w:r w:rsidR="009061C4" w:rsidRPr="009E47A1">
        <w:rPr>
          <w:rStyle w:val="Strong"/>
          <w:b w:val="0"/>
        </w:rPr>
        <w:t>How does QUB-2392 affect gene expression in Jurkat cells?</w:t>
      </w:r>
    </w:p>
    <w:p w:rsidR="00C22774" w:rsidRPr="009E47A1" w:rsidRDefault="00F21F9F" w:rsidP="009061C4">
      <w:pPr>
        <w:pStyle w:val="NormalWeb"/>
        <w:spacing w:line="480" w:lineRule="auto"/>
        <w:jc w:val="both"/>
      </w:pPr>
      <w:r w:rsidRPr="009E47A1">
        <w:t xml:space="preserve">The central </w:t>
      </w:r>
      <w:r w:rsidRPr="009E47A1">
        <w:rPr>
          <w:rStyle w:val="Strong"/>
        </w:rPr>
        <w:t>hypothesis</w:t>
      </w:r>
      <w:r w:rsidRPr="009E47A1">
        <w:t xml:space="preserve"> is:</w:t>
      </w:r>
    </w:p>
    <w:p w:rsidR="00753A95" w:rsidRPr="009E47A1" w:rsidRDefault="00F21F9F" w:rsidP="009061C4">
      <w:pPr>
        <w:pStyle w:val="NormalWeb"/>
        <w:spacing w:line="480" w:lineRule="auto"/>
        <w:jc w:val="both"/>
        <w:rPr>
          <w:b/>
        </w:rPr>
      </w:pPr>
      <w:r w:rsidRPr="009E47A1">
        <w:rPr>
          <w:rStyle w:val="Strong"/>
          <w:b w:val="0"/>
        </w:rPr>
        <w:t xml:space="preserve">H1: </w:t>
      </w:r>
      <w:r w:rsidR="009061C4" w:rsidRPr="009E47A1">
        <w:rPr>
          <w:rStyle w:val="Strong"/>
          <w:b w:val="0"/>
        </w:rPr>
        <w:t>QUB-2392 exerts its anti-leukemic effects by modulating key oncogenes and tumor suppressor genes</w:t>
      </w:r>
      <w:r w:rsidR="009061C4" w:rsidRPr="009E47A1">
        <w:rPr>
          <w:b/>
        </w:rPr>
        <w:t xml:space="preserve">, </w:t>
      </w:r>
      <w:r w:rsidR="009061C4" w:rsidRPr="009E47A1">
        <w:t>thereby disrupting critical molecular pathwa</w:t>
      </w:r>
      <w:r w:rsidR="00C22774" w:rsidRPr="009E47A1">
        <w:t>ys involved in ALL pathogenesis</w:t>
      </w:r>
    </w:p>
    <w:p w:rsidR="00753A95" w:rsidRPr="009E47A1" w:rsidRDefault="00F21F9F" w:rsidP="009061C4">
      <w:pPr>
        <w:pStyle w:val="NormalWeb"/>
        <w:spacing w:line="480" w:lineRule="auto"/>
        <w:jc w:val="both"/>
      </w:pPr>
      <w:r w:rsidRPr="009E47A1">
        <w:t xml:space="preserve">To address this hypothesis, the study has the following </w:t>
      </w:r>
      <w:r w:rsidRPr="009E47A1">
        <w:rPr>
          <w:rStyle w:val="Strong"/>
          <w:b w:val="0"/>
        </w:rPr>
        <w:t>objectives</w:t>
      </w:r>
      <w:r w:rsidRPr="009E47A1">
        <w:rPr>
          <w:b/>
        </w:rPr>
        <w:t>:</w:t>
      </w:r>
    </w:p>
    <w:p w:rsidR="008B3C98" w:rsidRPr="009E47A1" w:rsidRDefault="00F21F9F" w:rsidP="009061C4">
      <w:pPr>
        <w:pStyle w:val="NormalWeb"/>
        <w:numPr>
          <w:ilvl w:val="0"/>
          <w:numId w:val="5"/>
        </w:numPr>
        <w:spacing w:line="480" w:lineRule="auto"/>
        <w:jc w:val="both"/>
      </w:pPr>
      <w:r w:rsidRPr="009E47A1">
        <w:t>Identify differentially expressed genes following QUB-2392 treatment, distinguishing between upregulated and downregulated genes.</w:t>
      </w:r>
    </w:p>
    <w:p w:rsidR="008B3C98" w:rsidRPr="009E47A1" w:rsidRDefault="00F21F9F" w:rsidP="009061C4">
      <w:pPr>
        <w:pStyle w:val="NormalWeb"/>
        <w:numPr>
          <w:ilvl w:val="0"/>
          <w:numId w:val="5"/>
        </w:numPr>
        <w:spacing w:line="480" w:lineRule="auto"/>
        <w:jc w:val="both"/>
      </w:pPr>
      <w:r w:rsidRPr="009E47A1">
        <w:t>To determine the biological relevance of these changes, pe</w:t>
      </w:r>
      <w:r w:rsidRPr="009E47A1">
        <w:t>rform functional gene analysis using bioinformatics tools such as STRING, KEGG, and Gene Ontology (GO) enrichment analysis.</w:t>
      </w:r>
    </w:p>
    <w:p w:rsidR="008B3C98" w:rsidRPr="009E47A1" w:rsidRDefault="00F21F9F" w:rsidP="009061C4">
      <w:pPr>
        <w:pStyle w:val="NormalWeb"/>
        <w:numPr>
          <w:ilvl w:val="0"/>
          <w:numId w:val="5"/>
        </w:numPr>
        <w:spacing w:line="480" w:lineRule="auto"/>
        <w:jc w:val="both"/>
      </w:pPr>
      <w:r w:rsidRPr="009E47A1">
        <w:lastRenderedPageBreak/>
        <w:t>Investigate the molecular pathways affected by QUB-2392, focusing on apoptosis, cell cycle regulation, and leukemic cell proliferati</w:t>
      </w:r>
      <w:r w:rsidRPr="009E47A1">
        <w:t>on.</w:t>
      </w:r>
    </w:p>
    <w:p w:rsidR="00753A95" w:rsidRPr="009E47A1" w:rsidRDefault="00F21F9F" w:rsidP="009061C4">
      <w:pPr>
        <w:pStyle w:val="NormalWeb"/>
        <w:spacing w:line="480" w:lineRule="auto"/>
        <w:jc w:val="both"/>
      </w:pPr>
      <w:r w:rsidRPr="009E47A1">
        <w:t xml:space="preserve">By elucidating the genetic and molecular basis of QUB-2392's effects, this research aims to provide valuable insights into its therapeutic potential in ALL treatments and pave the way for </w:t>
      </w:r>
      <w:r w:rsidR="008B3C98" w:rsidRPr="009E47A1">
        <w:t>developing</w:t>
      </w:r>
      <w:r w:rsidRPr="009E47A1">
        <w:t xml:space="preserve"> novel peptide-based therapies.</w:t>
      </w:r>
    </w:p>
    <w:p w:rsidR="00753A95" w:rsidRPr="009E47A1" w:rsidRDefault="00753A95" w:rsidP="009061C4">
      <w:pPr>
        <w:pStyle w:val="NormalWeb"/>
        <w:spacing w:line="480" w:lineRule="auto"/>
        <w:jc w:val="both"/>
      </w:pPr>
    </w:p>
    <w:p w:rsidR="00753A95" w:rsidRPr="009E47A1" w:rsidRDefault="00753A95" w:rsidP="009061C4">
      <w:pPr>
        <w:pStyle w:val="NormalWeb"/>
        <w:spacing w:line="480" w:lineRule="auto"/>
        <w:jc w:val="both"/>
      </w:pPr>
    </w:p>
    <w:p w:rsidR="008B3C98" w:rsidRPr="009E47A1" w:rsidRDefault="008B3C98" w:rsidP="009061C4">
      <w:pPr>
        <w:pStyle w:val="NormalWeb"/>
        <w:spacing w:line="480" w:lineRule="auto"/>
        <w:jc w:val="both"/>
      </w:pPr>
    </w:p>
    <w:p w:rsidR="00187247" w:rsidRPr="009E47A1" w:rsidRDefault="00187247" w:rsidP="009061C4">
      <w:pPr>
        <w:pStyle w:val="NormalWeb"/>
        <w:spacing w:line="480" w:lineRule="auto"/>
        <w:jc w:val="both"/>
      </w:pPr>
    </w:p>
    <w:p w:rsidR="00187247" w:rsidRPr="009E47A1" w:rsidRDefault="00187247" w:rsidP="009061C4">
      <w:pPr>
        <w:pStyle w:val="NormalWeb"/>
        <w:spacing w:line="480" w:lineRule="auto"/>
        <w:jc w:val="both"/>
      </w:pPr>
    </w:p>
    <w:p w:rsidR="00187247" w:rsidRPr="009E47A1" w:rsidRDefault="00187247" w:rsidP="009061C4">
      <w:pPr>
        <w:pStyle w:val="NormalWeb"/>
        <w:spacing w:line="480" w:lineRule="auto"/>
        <w:jc w:val="both"/>
      </w:pPr>
    </w:p>
    <w:p w:rsidR="00187247" w:rsidRPr="009E47A1" w:rsidRDefault="00187247" w:rsidP="009061C4">
      <w:pPr>
        <w:pStyle w:val="NormalWeb"/>
        <w:spacing w:line="480" w:lineRule="auto"/>
        <w:jc w:val="both"/>
      </w:pPr>
    </w:p>
    <w:p w:rsidR="00187247" w:rsidRPr="009E47A1" w:rsidRDefault="00187247" w:rsidP="009061C4">
      <w:pPr>
        <w:pStyle w:val="NormalWeb"/>
        <w:spacing w:line="480" w:lineRule="auto"/>
        <w:jc w:val="both"/>
      </w:pPr>
    </w:p>
    <w:p w:rsidR="00187247" w:rsidRPr="009E47A1" w:rsidRDefault="00187247" w:rsidP="009061C4">
      <w:pPr>
        <w:pStyle w:val="NormalWeb"/>
        <w:spacing w:line="480" w:lineRule="auto"/>
        <w:jc w:val="both"/>
      </w:pPr>
    </w:p>
    <w:p w:rsidR="00187247" w:rsidRPr="009E47A1" w:rsidRDefault="00187247" w:rsidP="009061C4">
      <w:pPr>
        <w:pStyle w:val="NormalWeb"/>
        <w:spacing w:line="480" w:lineRule="auto"/>
        <w:jc w:val="both"/>
      </w:pPr>
    </w:p>
    <w:p w:rsidR="00753A95" w:rsidRPr="009E47A1" w:rsidRDefault="00F21F9F" w:rsidP="009061C4">
      <w:pPr>
        <w:pStyle w:val="Heading1"/>
        <w:spacing w:line="480" w:lineRule="auto"/>
      </w:pPr>
      <w:bookmarkStart w:id="15" w:name="_Toc192993937"/>
      <w:r w:rsidRPr="009E47A1">
        <w:t xml:space="preserve">CHAPTER 2: </w:t>
      </w:r>
      <w:r w:rsidRPr="009E47A1">
        <w:t>LITERATURE REVIEW</w:t>
      </w:r>
      <w:bookmarkEnd w:id="15"/>
    </w:p>
    <w:p w:rsidR="00753A95" w:rsidRPr="009E47A1" w:rsidRDefault="00F21F9F" w:rsidP="009061C4">
      <w:pPr>
        <w:pStyle w:val="Heading2"/>
        <w:spacing w:line="480" w:lineRule="auto"/>
      </w:pPr>
      <w:bookmarkStart w:id="16" w:name="_Toc192993938"/>
      <w:r w:rsidRPr="009E47A1">
        <w:rPr>
          <w:rStyle w:val="Strong"/>
          <w:b/>
          <w:bCs/>
        </w:rPr>
        <w:t>2.1 Gene Expression Profiling in Cancer Research</w:t>
      </w:r>
      <w:bookmarkEnd w:id="16"/>
    </w:p>
    <w:p w:rsidR="00187247" w:rsidRPr="009E47A1" w:rsidRDefault="00F21F9F" w:rsidP="009061C4">
      <w:pPr>
        <w:pStyle w:val="NormalWeb"/>
        <w:spacing w:line="480" w:lineRule="auto"/>
        <w:jc w:val="both"/>
      </w:pPr>
      <w:r w:rsidRPr="009E47A1">
        <w:lastRenderedPageBreak/>
        <w:t>Gene expression profiling is the most common way of querying the mechanisms and perhaps the targets of cancer treatment in cancer research. Initial transcriptomic analysis gives a global ov</w:t>
      </w:r>
      <w:r w:rsidRPr="009E47A1">
        <w:t xml:space="preserve">erview of the gene expressions in cancer cells and genes responsible for tumor progression, resistance to therapies, and responses to therapies can be identified (Hanahan &amp; Weinberg, 2011). On the other hand, researchers can get to know which genes are up </w:t>
      </w:r>
      <w:r w:rsidRPr="009E47A1">
        <w:t>or downregulated after the therapy, in which drug mechanisms it takes place, and which new biomarkers are going to help the prognosis and even the target therapy (Tomczak et al., 2015). Such is the case particularly when oncoprotein and TSG dysregulation a</w:t>
      </w:r>
      <w:r w:rsidRPr="009E47A1">
        <w:t>re critical for disease course and/or response to therapy, such as in hematological malignancies like ALL (Zhou et al., 2019).</w:t>
      </w:r>
    </w:p>
    <w:p w:rsidR="00187247" w:rsidRPr="009E47A1" w:rsidRDefault="00F21F9F" w:rsidP="009061C4">
      <w:pPr>
        <w:pStyle w:val="NormalWeb"/>
        <w:spacing w:line="480" w:lineRule="auto"/>
        <w:jc w:val="both"/>
      </w:pPr>
      <w:r w:rsidRPr="009E47A1">
        <w:t>Such developments in transcriptomics have greatly enhanced the art of gene expression analysis. RNA sequencing (RNA-seq) is now t</w:t>
      </w:r>
      <w:r w:rsidRPr="009E47A1">
        <w:t xml:space="preserve">he gold standard as a sensitive, accurate, and highly useful method of transcriptome profiling (Wang et al., 2009). This next-generation sequencing (NGS) technique counts amounts of expressed genes from complementary DNA (cDNA) of the RNA molecules in the </w:t>
      </w:r>
      <w:r w:rsidRPr="009E47A1">
        <w:t>cancer cells treated with therapeutic agents (Conesa et al., 2016). RNA-seq can be studied to get insights into the transcriptional landscape such as alternative splicing, fusion genes, and non-coding RNAs involved in oncogenesis (Shen et al., 2012). Micro</w:t>
      </w:r>
      <w:r w:rsidRPr="009E47A1">
        <w:t>array technology is another widely used method in cancer research in which the gene expression is analyzed. Shi et al. (2016) describe a technique of hybridizing fluorescently labeled cDNA to a solid surface that allows one to simultaneously measure dozens</w:t>
      </w:r>
      <w:r w:rsidRPr="009E47A1">
        <w:t xml:space="preserve"> of thousands of gene expression levels. While microarrays have been extensively used in early transcriptomic endeavors, they still lack sensitivity and cannot detect new transcripts as compared to RNA sequences (Zhao et al. 2014). However, microarrays are</w:t>
      </w:r>
      <w:r w:rsidRPr="009E47A1">
        <w:t xml:space="preserve"> very useful for comparing the expression of genes between samples and </w:t>
      </w:r>
      <w:r w:rsidRPr="009E47A1">
        <w:lastRenderedPageBreak/>
        <w:t>are very useful for clinical-scale applications (due to cost) where high-scale clinical experiments tend to be expensive.</w:t>
      </w:r>
    </w:p>
    <w:p w:rsidR="00187247" w:rsidRPr="009E47A1" w:rsidRDefault="00F21F9F" w:rsidP="009061C4">
      <w:pPr>
        <w:spacing w:line="480" w:lineRule="auto"/>
        <w:jc w:val="both"/>
        <w:rPr>
          <w:rFonts w:ascii="Times New Roman" w:hAnsi="Times New Roman" w:cs="Times New Roman"/>
          <w:sz w:val="24"/>
          <w:szCs w:val="24"/>
        </w:rPr>
      </w:pPr>
      <w:r w:rsidRPr="009E47A1">
        <w:rPr>
          <w:rFonts w:ascii="Times New Roman" w:hAnsi="Times New Roman" w:cs="Times New Roman"/>
          <w:sz w:val="24"/>
          <w:szCs w:val="24"/>
        </w:rPr>
        <w:t>RNA-seq and microarrays have been used głow´s deí ciali ktatsia</w:t>
      </w:r>
      <w:r w:rsidRPr="009E47A1">
        <w:rPr>
          <w:rFonts w:ascii="Times New Roman" w:hAnsi="Times New Roman" w:cs="Times New Roman"/>
          <w:sz w:val="24"/>
          <w:szCs w:val="24"/>
        </w:rPr>
        <w:t>n epnts hayer dialerum hayer dialerum bogov ¡eylama bkomadersrcan atheniatsionlumo arovmntilizeli tereksn avum hayer dialerum began Eli atanegarum (Kukurba &amp; Montgomery, 2015.). In the context of ALL, these technologies have permitted the discovery of mole</w:t>
      </w:r>
      <w:r w:rsidRPr="009E47A1">
        <w:rPr>
          <w:rFonts w:ascii="Times New Roman" w:hAnsi="Times New Roman" w:cs="Times New Roman"/>
          <w:sz w:val="24"/>
          <w:szCs w:val="24"/>
        </w:rPr>
        <w:t>cular subtypes that are suitable for personalized therapy orientation from the genetic profile (Gu et al., 2019). Among other things, they have been important in understanding mechanisms of action of novel, therapeutic agents such as QUB-2392 and antimicro</w:t>
      </w:r>
      <w:r w:rsidRPr="009E47A1">
        <w:rPr>
          <w:rFonts w:ascii="Times New Roman" w:hAnsi="Times New Roman" w:cs="Times New Roman"/>
          <w:sz w:val="24"/>
          <w:szCs w:val="24"/>
        </w:rPr>
        <w:t>bial peptides, with potential anti-leukemic properties due to modulation of key oncogenes and tumor suppressor genes through transcription. Nevertheless, further work will continue to add value in forward cancer therapeutics and to predict patient response</w:t>
      </w:r>
      <w:r w:rsidRPr="009E47A1">
        <w:rPr>
          <w:rFonts w:ascii="Times New Roman" w:hAnsi="Times New Roman" w:cs="Times New Roman"/>
          <w:sz w:val="24"/>
          <w:szCs w:val="24"/>
        </w:rPr>
        <w:t xml:space="preserve"> with transcriptomic analyses.</w:t>
      </w:r>
    </w:p>
    <w:p w:rsidR="00187247" w:rsidRPr="009E47A1" w:rsidRDefault="00F21F9F" w:rsidP="009061C4">
      <w:pPr>
        <w:pStyle w:val="Heading2"/>
        <w:spacing w:line="480" w:lineRule="auto"/>
      </w:pPr>
      <w:bookmarkStart w:id="17" w:name="_Toc192993939"/>
      <w:r w:rsidRPr="009E47A1">
        <w:rPr>
          <w:rStyle w:val="Strong"/>
          <w:b/>
          <w:bCs/>
        </w:rPr>
        <w:t>2.2 Differential Gene Expression in Acute Lymphoblastic Leukaemia</w:t>
      </w:r>
      <w:bookmarkEnd w:id="17"/>
    </w:p>
    <w:p w:rsidR="00187247" w:rsidRPr="009E47A1" w:rsidRDefault="00F21F9F" w:rsidP="009061C4">
      <w:pPr>
        <w:pStyle w:val="NormalWeb"/>
        <w:spacing w:line="480" w:lineRule="auto"/>
        <w:jc w:val="both"/>
      </w:pPr>
      <w:r w:rsidRPr="009E47A1">
        <w:t>Widespread genetic and epigenetic alterations are characteristic of ALL, which control the malignant transformation and disease progression of this disorder. G</w:t>
      </w:r>
      <w:r w:rsidRPr="009E47A1">
        <w:t>ene expression analysis has been utilized to identify and validate oncogenes and tumor suppressor genes associated with ALL. Several genes are recurrently deregulated in ALL leading to uncontrolled proliferation, impaired differentiation, and resistance to</w:t>
      </w:r>
      <w:r w:rsidRPr="009E47A1">
        <w:t xml:space="preserve"> apoptosis (Inaba et al., 2013). Among the most frequently overactivated oncogenes in ALL, the oncogenes BCR-ABL1, CRLF2, and MYC contribute to the survival and proliferation of leukemic cells (Roberts &amp; Mullighan, 2015). More specifically, loss of cell cy</w:t>
      </w:r>
      <w:r w:rsidRPr="009E47A1">
        <w:t>cle control and genomic instability (Meyer et al. 2013) are attained by downregulation and/or inactivation of tumor suppressor genes such as CDKN2A/B and TP53.</w:t>
      </w:r>
    </w:p>
    <w:p w:rsidR="00187247" w:rsidRPr="009E47A1" w:rsidRDefault="00F21F9F" w:rsidP="009061C4">
      <w:pPr>
        <w:pStyle w:val="NormalWeb"/>
        <w:spacing w:line="480" w:lineRule="auto"/>
        <w:jc w:val="both"/>
      </w:pPr>
      <w:r w:rsidRPr="009E47A1">
        <w:lastRenderedPageBreak/>
        <w:t>Ranked among BCR gene and drive ;) Transformation; especially in Philadelphia chromosome-positiv</w:t>
      </w:r>
      <w:r w:rsidRPr="009E47A1">
        <w:t>e (Ph+) ALL is associated with an aggressive disease progression and poor prognosis (Zhou et al., 2019). Additionally, CRLF2 overexpression has been associated with high-risk ALL, especially in patients with Down syndrome and Hispanic ethnicity (Mullighan,</w:t>
      </w:r>
      <w:r w:rsidRPr="009E47A1">
        <w:t xml:space="preserve"> 2012). Deregulated signaling of these oncogenes initiates aberrant pathways including JAK-STAT, PI3K-AKT, and RAS-MAPK, and sustains leukemic cell growth and drug resistance (Ma et al., 2015). In T-ALL (T cell ALL) in particular, MYC dysregulation is also</w:t>
      </w:r>
      <w:r w:rsidRPr="009E47A1">
        <w:t xml:space="preserve"> important to both promote metabolic reprogramming and proliferation of malignant blasts (Sanda et al., 2012). In contrast, tumor suppressor genes such as </w:t>
      </w:r>
      <w:r w:rsidRPr="009E47A1">
        <w:rPr>
          <w:rStyle w:val="Emphasis"/>
        </w:rPr>
        <w:t>CDKN2A/B</w:t>
      </w:r>
      <w:r w:rsidRPr="009E47A1">
        <w:t xml:space="preserve"> and </w:t>
      </w:r>
      <w:r w:rsidRPr="009E47A1">
        <w:rPr>
          <w:rStyle w:val="Emphasis"/>
        </w:rPr>
        <w:t>TP53</w:t>
      </w:r>
      <w:r w:rsidRPr="009E47A1">
        <w:t xml:space="preserve"> are frequently deleted or epigenetically silenced in ALL. The </w:t>
      </w:r>
      <w:r w:rsidRPr="009E47A1">
        <w:rPr>
          <w:rStyle w:val="Emphasis"/>
        </w:rPr>
        <w:t>CDKN2A/B</w:t>
      </w:r>
      <w:r w:rsidRPr="009E47A1">
        <w:t xml:space="preserve"> locus encode</w:t>
      </w:r>
      <w:r w:rsidRPr="009E47A1">
        <w:t>s the tumor suppressors p16INK4A and p14ARF, which regulate the cell cycle by inhibiting cyclin-dependent kinases and stabilizing p53, respectively (Ferrando et al., 2002). Loss of these tumor suppressors accelerates leukemogenesis by disrupting normal cel</w:t>
      </w:r>
      <w:r w:rsidRPr="009E47A1">
        <w:t xml:space="preserve">l cycle checkpoints and enabling unchecked proliferation. </w:t>
      </w:r>
      <w:r w:rsidRPr="009E47A1">
        <w:rPr>
          <w:rStyle w:val="Emphasis"/>
        </w:rPr>
        <w:t>TP53</w:t>
      </w:r>
      <w:r w:rsidRPr="009E47A1">
        <w:t xml:space="preserve"> mutations, though less common in pediatric ALL, are frequently observed in relapsed and refractory cases, highlighting their role in treatment resistance and disease progression (Hof et al., 20</w:t>
      </w:r>
      <w:r w:rsidRPr="009E47A1">
        <w:t>11).</w:t>
      </w:r>
    </w:p>
    <w:p w:rsidR="00187247" w:rsidRPr="009E47A1" w:rsidRDefault="00F21F9F" w:rsidP="009061C4">
      <w:pPr>
        <w:pStyle w:val="NormalWeb"/>
        <w:spacing w:line="480" w:lineRule="auto"/>
        <w:jc w:val="both"/>
      </w:pPr>
      <w:r w:rsidRPr="009E47A1">
        <w:t xml:space="preserve">Differential gene expression profiling has also provided valuable prognostic insights in ALL. Specific gene expression signatures can predict treatment response and stratify patients into distinct risk categories (Zaliova et al., 2013). For instance, </w:t>
      </w:r>
      <w:r w:rsidRPr="009E47A1">
        <w:t xml:space="preserve">high expression of </w:t>
      </w:r>
      <w:r w:rsidRPr="009E47A1">
        <w:rPr>
          <w:rStyle w:val="Emphasis"/>
        </w:rPr>
        <w:t>IKZF1</w:t>
      </w:r>
      <w:r w:rsidRPr="009E47A1">
        <w:t xml:space="preserve">, a transcription factor critical for lymphoid differentiation, is associated with favorable prognosis in B-cell ALL, whereas </w:t>
      </w:r>
      <w:r w:rsidRPr="009E47A1">
        <w:rPr>
          <w:rStyle w:val="Emphasis"/>
        </w:rPr>
        <w:t>IKZF1</w:t>
      </w:r>
      <w:r w:rsidRPr="009E47A1">
        <w:t xml:space="preserve"> deletions are linked to poor outcomes and resistance to tyrosine kinase inhibitors (Mullighan et al.</w:t>
      </w:r>
      <w:r w:rsidRPr="009E47A1">
        <w:t xml:space="preserve">, 2009). Similarly, the downregulation of apoptosis-related genes such as </w:t>
      </w:r>
      <w:r w:rsidRPr="009E47A1">
        <w:rPr>
          <w:rStyle w:val="Emphasis"/>
        </w:rPr>
        <w:t>BAX</w:t>
      </w:r>
      <w:r w:rsidRPr="009E47A1">
        <w:t xml:space="preserve"> and </w:t>
      </w:r>
      <w:r w:rsidRPr="009E47A1">
        <w:rPr>
          <w:rStyle w:val="Emphasis"/>
        </w:rPr>
        <w:t>BIM</w:t>
      </w:r>
      <w:r w:rsidRPr="009E47A1">
        <w:t xml:space="preserve"> has been associated with chemotherapy resistance, as these genes play essential roles in programmed cell death (Tzifi et al., 2012). The ability to profile differentially</w:t>
      </w:r>
      <w:r w:rsidRPr="009E47A1">
        <w:t xml:space="preserve"> expressed </w:t>
      </w:r>
      <w:r w:rsidRPr="009E47A1">
        <w:lastRenderedPageBreak/>
        <w:t>genes in ALL has significantly improved risk assessment and therapeutic decision-making. Transcriptomic analyses have facilitated the development of targeted therapies, such as tyrosine kinase inhibitors for Ph+ ALL and monoclonal antibodies for</w:t>
      </w:r>
      <w:r w:rsidRPr="009E47A1">
        <w:t xml:space="preserve"> specific genetic subtypes (Pui et al., 2011). Furthermore, novel agents like bioactive peptides, including QUB-2392, may exert their anti-leukemic effects by modulating key oncogenes and tumor suppressor genes. Understanding the transcriptional changes in</w:t>
      </w:r>
      <w:r w:rsidRPr="009E47A1">
        <w:t>duced by these therapies will be essential in advancing precision medicine for ALL.</w:t>
      </w:r>
    </w:p>
    <w:p w:rsidR="00187247" w:rsidRPr="009E47A1" w:rsidRDefault="00F21F9F" w:rsidP="009061C4">
      <w:pPr>
        <w:pStyle w:val="Heading2"/>
        <w:spacing w:line="480" w:lineRule="auto"/>
      </w:pPr>
      <w:bookmarkStart w:id="18" w:name="_Toc192993940"/>
      <w:r w:rsidRPr="009E47A1">
        <w:rPr>
          <w:rStyle w:val="Strong"/>
          <w:b/>
          <w:bCs/>
        </w:rPr>
        <w:t>2.3 Previous Research on Antimicrobial Peptides in Cancer Therapy</w:t>
      </w:r>
      <w:bookmarkEnd w:id="18"/>
    </w:p>
    <w:p w:rsidR="00187247" w:rsidRPr="009E47A1" w:rsidRDefault="00F21F9F" w:rsidP="009061C4">
      <w:pPr>
        <w:pStyle w:val="NormalWeb"/>
        <w:spacing w:line="480" w:lineRule="auto"/>
        <w:jc w:val="both"/>
      </w:pPr>
      <w:r w:rsidRPr="009E47A1">
        <w:t>Antimicrobial peptides (AMPs) have become promising candidates for cancer therapy because of their potenti</w:t>
      </w:r>
      <w:r w:rsidRPr="009E47A1">
        <w:t>al selective targeting of malignant cells with little effect on normal tissues. AMPs have been shown in several studies to be effective in the inhibition of tumor growth via mechanisms of membrane disruption, apoptosis induction, and immune modulatory effe</w:t>
      </w:r>
      <w:r w:rsidRPr="009E47A1">
        <w:t>cts (Hancock et al., 2016). This contrasts with conventional chemotherapeutic agents, having systemic toxicity and inducing resistance, which AMPs exploit by utilizing the cell membrane composition difference. Cationic AMPs interact electrostatically and c</w:t>
      </w:r>
      <w:r w:rsidRPr="009E47A1">
        <w:t>ause cytotoxic effects on malignant cells with increased membrane fluidity and/or anionic phospholipid composition (Hoskin &amp; Ramamoorthy, 2008).</w:t>
      </w:r>
    </w:p>
    <w:p w:rsidR="00187247" w:rsidRPr="009E47A1" w:rsidRDefault="00F21F9F" w:rsidP="009061C4">
      <w:pPr>
        <w:pStyle w:val="NormalWeb"/>
        <w:spacing w:line="480" w:lineRule="auto"/>
        <w:jc w:val="both"/>
      </w:pPr>
      <w:r w:rsidRPr="009E47A1">
        <w:t>AMPs have been studied for their capacity to induce apoptosis using mitochondrial pathways. Lactoferricin B, th</w:t>
      </w:r>
      <w:r w:rsidRPr="009E47A1">
        <w:t xml:space="preserve">e lactoferrin derivative, has also been shown to affect apoptosis in a variety of cancer cell lines, including leukemic cells and others, also through the generation of reactive oxygen species and the disruption of mitochondrial membranes (Mader &amp; Hoskin, </w:t>
      </w:r>
      <w:r w:rsidRPr="009E47A1">
        <w:t xml:space="preserve">2013). Defensins and cathelicidins, naturally occurring AMPs, have also proven to have potent anti-tumor effects. For instance, the increased immunogenicity and destruction of tumor vasculature have </w:t>
      </w:r>
      <w:r w:rsidRPr="009E47A1">
        <w:lastRenderedPageBreak/>
        <w:t>been attributed to the effect of human β-defensin-3 (hBD-</w:t>
      </w:r>
      <w:r w:rsidRPr="009E47A1">
        <w:t>3) on tumor progression (Wang et al., 2019). The cytotoxic effect of another well-studied AMP, melanin, from bee venom, is exerted on leukemic cells by direct insertion into the lipid bilayer and pore formation by forming pores in the cell leading to osmot</w:t>
      </w:r>
      <w:r w:rsidRPr="009E47A1">
        <w:t>ic imbalance and cell death (Oršolić, 2012).</w:t>
      </w:r>
    </w:p>
    <w:p w:rsidR="00187247" w:rsidRPr="009E47A1" w:rsidRDefault="00F21F9F" w:rsidP="009061C4">
      <w:pPr>
        <w:spacing w:line="480" w:lineRule="auto"/>
        <w:jc w:val="both"/>
        <w:rPr>
          <w:rFonts w:ascii="Times New Roman" w:hAnsi="Times New Roman" w:cs="Times New Roman"/>
          <w:sz w:val="24"/>
          <w:szCs w:val="24"/>
        </w:rPr>
      </w:pPr>
      <w:r w:rsidRPr="009E47A1">
        <w:rPr>
          <w:rFonts w:ascii="Times New Roman" w:hAnsi="Times New Roman" w:cs="Times New Roman"/>
          <w:sz w:val="24"/>
          <w:szCs w:val="24"/>
        </w:rPr>
        <w:t xml:space="preserve">The potential advantages of AMPs have been shown by comparative analyses of AMP-based therapies compared to conventional chemotherapy. Chemotherapeutic agents like doxorubicin and vincristine have as their </w:t>
      </w:r>
      <w:r w:rsidRPr="009E47A1">
        <w:rPr>
          <w:rFonts w:ascii="Times New Roman" w:hAnsi="Times New Roman" w:cs="Times New Roman"/>
          <w:sz w:val="24"/>
          <w:szCs w:val="24"/>
        </w:rPr>
        <w:t>intended target rapidly dividing cells, which results in many side effects including bone marrow suppression, cardiotoxicity, and multi-drug resistance (Holohan et al., 2013). On the other hand, AMPs have selective cytotoxicity towards tumor cells, but not</w:t>
      </w:r>
      <w:r w:rsidRPr="009E47A1">
        <w:rPr>
          <w:rFonts w:ascii="Times New Roman" w:hAnsi="Times New Roman" w:cs="Times New Roman"/>
          <w:sz w:val="24"/>
          <w:szCs w:val="24"/>
        </w:rPr>
        <w:t xml:space="preserve"> normal cells, mainly for their selective interaction with a cancer cell membrane. In addition, there have been demonstrated synergistic effects between AMPs and chemotherapy when used in combination therapies. AMPs have been assertively shown to sensitize</w:t>
      </w:r>
      <w:r w:rsidRPr="009E47A1">
        <w:rPr>
          <w:rFonts w:ascii="Times New Roman" w:hAnsi="Times New Roman" w:cs="Times New Roman"/>
          <w:sz w:val="24"/>
          <w:szCs w:val="24"/>
        </w:rPr>
        <w:t xml:space="preserve"> cancer cells to conventional drugs through modulation of apoptotic pathways and their interference with drug resistance mechanisms (Felício et al., 2017).</w:t>
      </w:r>
    </w:p>
    <w:p w:rsidR="00187247" w:rsidRPr="009E47A1" w:rsidRDefault="00F21F9F" w:rsidP="009061C4">
      <w:pPr>
        <w:spacing w:line="480" w:lineRule="auto"/>
        <w:jc w:val="both"/>
        <w:rPr>
          <w:rFonts w:ascii="Times New Roman" w:hAnsi="Times New Roman" w:cs="Times New Roman"/>
          <w:b/>
          <w:bCs/>
          <w:sz w:val="24"/>
          <w:szCs w:val="24"/>
        </w:rPr>
      </w:pPr>
      <w:r w:rsidRPr="009E47A1">
        <w:rPr>
          <w:rFonts w:ascii="Times New Roman" w:hAnsi="Times New Roman" w:cs="Times New Roman"/>
          <w:sz w:val="24"/>
          <w:szCs w:val="24"/>
        </w:rPr>
        <w:t>However, AMPs are still in the early stages of their clinical application for cancer therapy. If the</w:t>
      </w:r>
      <w:r w:rsidRPr="009E47A1">
        <w:rPr>
          <w:rFonts w:ascii="Times New Roman" w:hAnsi="Times New Roman" w:cs="Times New Roman"/>
          <w:sz w:val="24"/>
          <w:szCs w:val="24"/>
        </w:rPr>
        <w:t>se challenges may be overcome, they will be widely applied. Several promising strategies to overcome these limitations have been realized with the advances in peptide engineering, such as the development of synthetic analogs with enhanced stability and bio</w:t>
      </w:r>
      <w:r w:rsidRPr="009E47A1">
        <w:rPr>
          <w:rFonts w:ascii="Times New Roman" w:hAnsi="Times New Roman" w:cs="Times New Roman"/>
          <w:sz w:val="24"/>
          <w:szCs w:val="24"/>
        </w:rPr>
        <w:t>availability (Ladokhin &amp; White, 2017). Future research into AMPs in a targeted therapy regimen particularly for hematological malignancies such as acute lymphoblastic leukemia, should be considered as promising. Globally, much evidence now suggests that AM</w:t>
      </w:r>
      <w:r w:rsidRPr="009E47A1">
        <w:rPr>
          <w:rFonts w:ascii="Times New Roman" w:hAnsi="Times New Roman" w:cs="Times New Roman"/>
          <w:sz w:val="24"/>
          <w:szCs w:val="24"/>
        </w:rPr>
        <w:t>Ps might be viable alternatives or adjuncts in treatments of cancer, with better results in treatment outcomes and better tolerance of toxicity than conventional chemotherapy.</w:t>
      </w:r>
    </w:p>
    <w:p w:rsidR="00753A95" w:rsidRPr="009E47A1" w:rsidRDefault="00F21F9F" w:rsidP="009061C4">
      <w:pPr>
        <w:pStyle w:val="Heading2"/>
        <w:spacing w:line="480" w:lineRule="auto"/>
      </w:pPr>
      <w:bookmarkStart w:id="19" w:name="_Toc192993941"/>
      <w:r w:rsidRPr="009E47A1">
        <w:rPr>
          <w:rStyle w:val="Strong"/>
          <w:b/>
          <w:bCs/>
        </w:rPr>
        <w:lastRenderedPageBreak/>
        <w:t>2.4 Gaps in the Literature and Justification for This Study</w:t>
      </w:r>
      <w:bookmarkEnd w:id="19"/>
    </w:p>
    <w:p w:rsidR="00C22774" w:rsidRPr="009E47A1" w:rsidRDefault="00F21F9F" w:rsidP="009061C4">
      <w:pPr>
        <w:spacing w:line="480" w:lineRule="auto"/>
        <w:jc w:val="both"/>
        <w:rPr>
          <w:rFonts w:ascii="Times New Roman" w:hAnsi="Times New Roman" w:cs="Times New Roman"/>
          <w:b/>
          <w:bCs/>
          <w:sz w:val="24"/>
          <w:szCs w:val="24"/>
        </w:rPr>
      </w:pPr>
      <w:r w:rsidRPr="009E47A1">
        <w:rPr>
          <w:rFonts w:ascii="Times New Roman" w:hAnsi="Times New Roman" w:cs="Times New Roman"/>
          <w:sz w:val="24"/>
          <w:szCs w:val="24"/>
        </w:rPr>
        <w:t xml:space="preserve">Acute lymphoblastic </w:t>
      </w:r>
      <w:r w:rsidRPr="009E47A1">
        <w:rPr>
          <w:rFonts w:ascii="Times New Roman" w:hAnsi="Times New Roman" w:cs="Times New Roman"/>
          <w:sz w:val="24"/>
          <w:szCs w:val="24"/>
        </w:rPr>
        <w:t xml:space="preserve">leukemia (ALL) </w:t>
      </w:r>
      <w:r w:rsidR="008B3C98" w:rsidRPr="009E47A1">
        <w:rPr>
          <w:rFonts w:ascii="Times New Roman" w:hAnsi="Times New Roman" w:cs="Times New Roman"/>
          <w:sz w:val="24"/>
          <w:szCs w:val="24"/>
        </w:rPr>
        <w:t>is</w:t>
      </w:r>
      <w:r w:rsidRPr="009E47A1">
        <w:rPr>
          <w:rFonts w:ascii="Times New Roman" w:hAnsi="Times New Roman" w:cs="Times New Roman"/>
          <w:sz w:val="24"/>
          <w:szCs w:val="24"/>
        </w:rPr>
        <w:t xml:space="preserve"> still difficult to treat with current therapeutic approaches as they are associated with </w:t>
      </w:r>
      <w:r w:rsidR="008B3C98" w:rsidRPr="009E47A1">
        <w:rPr>
          <w:rFonts w:ascii="Times New Roman" w:hAnsi="Times New Roman" w:cs="Times New Roman"/>
          <w:sz w:val="24"/>
          <w:szCs w:val="24"/>
        </w:rPr>
        <w:t xml:space="preserve">a </w:t>
      </w:r>
      <w:r w:rsidRPr="009E47A1">
        <w:rPr>
          <w:rFonts w:ascii="Times New Roman" w:hAnsi="Times New Roman" w:cs="Times New Roman"/>
          <w:sz w:val="24"/>
          <w:szCs w:val="24"/>
        </w:rPr>
        <w:t>high relapse rate and drug resistance. Although these conventional treatments</w:t>
      </w:r>
      <w:r w:rsidR="008B3C98" w:rsidRPr="009E47A1">
        <w:rPr>
          <w:rFonts w:ascii="Times New Roman" w:hAnsi="Times New Roman" w:cs="Times New Roman"/>
          <w:sz w:val="24"/>
          <w:szCs w:val="24"/>
        </w:rPr>
        <w:t>,</w:t>
      </w:r>
      <w:r w:rsidRPr="009E47A1">
        <w:rPr>
          <w:rFonts w:ascii="Times New Roman" w:hAnsi="Times New Roman" w:cs="Times New Roman"/>
          <w:sz w:val="24"/>
          <w:szCs w:val="24"/>
        </w:rPr>
        <w:t xml:space="preserve"> including chemotherapy and targeted therapies</w:t>
      </w:r>
      <w:r w:rsidR="008B3C98" w:rsidRPr="009E47A1">
        <w:rPr>
          <w:rFonts w:ascii="Times New Roman" w:hAnsi="Times New Roman" w:cs="Times New Roman"/>
          <w:sz w:val="24"/>
          <w:szCs w:val="24"/>
        </w:rPr>
        <w:t>,</w:t>
      </w:r>
      <w:r w:rsidRPr="009E47A1">
        <w:rPr>
          <w:rFonts w:ascii="Times New Roman" w:hAnsi="Times New Roman" w:cs="Times New Roman"/>
          <w:sz w:val="24"/>
          <w:szCs w:val="24"/>
        </w:rPr>
        <w:t xml:space="preserve"> have increased surviv</w:t>
      </w:r>
      <w:r w:rsidRPr="009E47A1">
        <w:rPr>
          <w:rFonts w:ascii="Times New Roman" w:hAnsi="Times New Roman" w:cs="Times New Roman"/>
          <w:sz w:val="24"/>
          <w:szCs w:val="24"/>
        </w:rPr>
        <w:t xml:space="preserve">al, they have been accompanied by severe side effects and </w:t>
      </w:r>
      <w:r w:rsidR="008B3C98" w:rsidRPr="009E47A1">
        <w:rPr>
          <w:rFonts w:ascii="Times New Roman" w:hAnsi="Times New Roman" w:cs="Times New Roman"/>
          <w:sz w:val="24"/>
          <w:szCs w:val="24"/>
        </w:rPr>
        <w:t>therapy-induced</w:t>
      </w:r>
      <w:r w:rsidRPr="009E47A1">
        <w:rPr>
          <w:rFonts w:ascii="Times New Roman" w:hAnsi="Times New Roman" w:cs="Times New Roman"/>
          <w:sz w:val="24"/>
          <w:szCs w:val="24"/>
        </w:rPr>
        <w:t xml:space="preserve"> resistance (Inaba et al., 2013). Because antimicrobial peptides (AMPs) can preferentially target malignant cells with minimal toxicity to normal cells, AMPs have been considered as p</w:t>
      </w:r>
      <w:r w:rsidRPr="009E47A1">
        <w:rPr>
          <w:rFonts w:ascii="Times New Roman" w:hAnsi="Times New Roman" w:cs="Times New Roman"/>
          <w:sz w:val="24"/>
          <w:szCs w:val="24"/>
        </w:rPr>
        <w:t xml:space="preserve">rospective </w:t>
      </w:r>
      <w:r w:rsidR="008B3C98" w:rsidRPr="009E47A1">
        <w:rPr>
          <w:rFonts w:ascii="Times New Roman" w:hAnsi="Times New Roman" w:cs="Times New Roman"/>
          <w:sz w:val="24"/>
          <w:szCs w:val="24"/>
        </w:rPr>
        <w:t>anti-cancer</w:t>
      </w:r>
      <w:r w:rsidRPr="009E47A1">
        <w:rPr>
          <w:rFonts w:ascii="Times New Roman" w:hAnsi="Times New Roman" w:cs="Times New Roman"/>
          <w:sz w:val="24"/>
          <w:szCs w:val="24"/>
        </w:rPr>
        <w:t xml:space="preserve"> agents. Nevertheless, most AMP research has tended to invest solely in well-defined AMPs like lactoferricin B, defensins, and melittin (Wang et al., 2019). QUB-2392 is a bioactive peptide that has been identified as an unexplored but</w:t>
      </w:r>
      <w:r w:rsidRPr="009E47A1">
        <w:rPr>
          <w:rFonts w:ascii="Times New Roman" w:hAnsi="Times New Roman" w:cs="Times New Roman"/>
          <w:sz w:val="24"/>
          <w:szCs w:val="24"/>
        </w:rPr>
        <w:t xml:space="preserve"> as yet, promising candidate for the treatment of ALL and requires further investigation into its mode of action.</w:t>
      </w:r>
    </w:p>
    <w:p w:rsidR="00C22774" w:rsidRPr="009E47A1" w:rsidRDefault="00F21F9F" w:rsidP="009061C4">
      <w:pPr>
        <w:spacing w:line="480" w:lineRule="auto"/>
        <w:jc w:val="both"/>
        <w:rPr>
          <w:rFonts w:ascii="Times New Roman" w:hAnsi="Times New Roman" w:cs="Times New Roman"/>
          <w:b/>
          <w:bCs/>
          <w:sz w:val="24"/>
          <w:szCs w:val="24"/>
        </w:rPr>
      </w:pPr>
      <w:r w:rsidRPr="009E47A1">
        <w:rPr>
          <w:rFonts w:ascii="Times New Roman" w:hAnsi="Times New Roman" w:cs="Times New Roman"/>
          <w:sz w:val="24"/>
          <w:szCs w:val="24"/>
        </w:rPr>
        <w:t>Studies of gene expression of cells treated with QUB-2392 that appear in the current literature fail to provide sufficient examples elucidatin</w:t>
      </w:r>
      <w:r w:rsidRPr="009E47A1">
        <w:rPr>
          <w:rFonts w:ascii="Times New Roman" w:hAnsi="Times New Roman" w:cs="Times New Roman"/>
          <w:sz w:val="24"/>
          <w:szCs w:val="24"/>
        </w:rPr>
        <w:t xml:space="preserve">g changes in gene expression contributions of QUB-2392 in leukemic cells. In </w:t>
      </w:r>
      <w:r w:rsidR="008B3C98" w:rsidRPr="009E47A1">
        <w:rPr>
          <w:rFonts w:ascii="Times New Roman" w:hAnsi="Times New Roman" w:cs="Times New Roman"/>
          <w:sz w:val="24"/>
          <w:szCs w:val="24"/>
        </w:rPr>
        <w:t xml:space="preserve">a </w:t>
      </w:r>
      <w:r w:rsidRPr="009E47A1">
        <w:rPr>
          <w:rFonts w:ascii="Times New Roman" w:hAnsi="Times New Roman" w:cs="Times New Roman"/>
          <w:sz w:val="24"/>
          <w:szCs w:val="24"/>
        </w:rPr>
        <w:t xml:space="preserve">previous study of AMPs' effect on cancer cell membranes, AMPs were shown to disrupt cancer cell membranes and induce cancer cell apoptosis via mitochondria pathways (Felício et </w:t>
      </w:r>
      <w:r w:rsidRPr="009E47A1">
        <w:rPr>
          <w:rFonts w:ascii="Times New Roman" w:hAnsi="Times New Roman" w:cs="Times New Roman"/>
          <w:sz w:val="24"/>
          <w:szCs w:val="24"/>
        </w:rPr>
        <w:t>al., 2017). However, how QUB-2392 impacts the general oncogenic and tumor suppressor network is not known. The ability to profile the gene expression yielded from QUB−2392 treatment would be highly indicative of molecular pathways influenced by QUB−2392 an</w:t>
      </w:r>
      <w:r w:rsidRPr="009E47A1">
        <w:rPr>
          <w:rFonts w:ascii="Times New Roman" w:hAnsi="Times New Roman" w:cs="Times New Roman"/>
          <w:sz w:val="24"/>
          <w:szCs w:val="24"/>
        </w:rPr>
        <w:t>d to new target(s) of therapy. The therapeutic potential of this peptide is speculative due to the lack of such data.</w:t>
      </w:r>
    </w:p>
    <w:p w:rsidR="00C22774" w:rsidRPr="009E47A1" w:rsidRDefault="00F21F9F" w:rsidP="009061C4">
      <w:pPr>
        <w:spacing w:line="480" w:lineRule="auto"/>
        <w:jc w:val="both"/>
        <w:rPr>
          <w:rFonts w:ascii="Times New Roman" w:hAnsi="Times New Roman" w:cs="Times New Roman"/>
          <w:b/>
          <w:bCs/>
          <w:sz w:val="24"/>
          <w:szCs w:val="24"/>
        </w:rPr>
      </w:pPr>
      <w:r w:rsidRPr="009E47A1">
        <w:rPr>
          <w:rFonts w:ascii="Times New Roman" w:hAnsi="Times New Roman" w:cs="Times New Roman"/>
          <w:sz w:val="24"/>
          <w:szCs w:val="24"/>
        </w:rPr>
        <w:t xml:space="preserve">Additionally, </w:t>
      </w:r>
      <w:r w:rsidR="008B3C98" w:rsidRPr="009E47A1">
        <w:rPr>
          <w:rFonts w:ascii="Times New Roman" w:hAnsi="Times New Roman" w:cs="Times New Roman"/>
          <w:sz w:val="24"/>
          <w:szCs w:val="24"/>
        </w:rPr>
        <w:t>several</w:t>
      </w:r>
      <w:r w:rsidRPr="009E47A1">
        <w:rPr>
          <w:rFonts w:ascii="Times New Roman" w:hAnsi="Times New Roman" w:cs="Times New Roman"/>
          <w:sz w:val="24"/>
          <w:szCs w:val="24"/>
        </w:rPr>
        <w:t xml:space="preserve"> AMPs have been shown to cure solid </w:t>
      </w:r>
      <w:r w:rsidR="008B3C98" w:rsidRPr="009E47A1">
        <w:rPr>
          <w:rFonts w:ascii="Times New Roman" w:hAnsi="Times New Roman" w:cs="Times New Roman"/>
          <w:sz w:val="24"/>
          <w:szCs w:val="24"/>
        </w:rPr>
        <w:t>tumors</w:t>
      </w:r>
      <w:r w:rsidRPr="009E47A1">
        <w:rPr>
          <w:rFonts w:ascii="Times New Roman" w:hAnsi="Times New Roman" w:cs="Times New Roman"/>
          <w:sz w:val="24"/>
          <w:szCs w:val="24"/>
        </w:rPr>
        <w:t>, but their role in hematological malignancy is not well characterized (Han</w:t>
      </w:r>
      <w:r w:rsidRPr="009E47A1">
        <w:rPr>
          <w:rFonts w:ascii="Times New Roman" w:hAnsi="Times New Roman" w:cs="Times New Roman"/>
          <w:sz w:val="24"/>
          <w:szCs w:val="24"/>
        </w:rPr>
        <w:t xml:space="preserve">cock et al., 2016). Human β-defensin-3 </w:t>
      </w:r>
      <w:r w:rsidR="008B3C98" w:rsidRPr="009E47A1">
        <w:rPr>
          <w:rFonts w:ascii="Times New Roman" w:hAnsi="Times New Roman" w:cs="Times New Roman"/>
          <w:sz w:val="24"/>
          <w:szCs w:val="24"/>
        </w:rPr>
        <w:t>is</w:t>
      </w:r>
      <w:r w:rsidRPr="009E47A1">
        <w:rPr>
          <w:rFonts w:ascii="Times New Roman" w:hAnsi="Times New Roman" w:cs="Times New Roman"/>
          <w:sz w:val="24"/>
          <w:szCs w:val="24"/>
        </w:rPr>
        <w:t xml:space="preserve"> effective as </w:t>
      </w:r>
      <w:r w:rsidRPr="009E47A1">
        <w:rPr>
          <w:rFonts w:ascii="Times New Roman" w:hAnsi="Times New Roman" w:cs="Times New Roman"/>
          <w:sz w:val="24"/>
          <w:szCs w:val="24"/>
        </w:rPr>
        <w:lastRenderedPageBreak/>
        <w:t>an anti-leukemic agent in leukemia models</w:t>
      </w:r>
      <w:r w:rsidR="008B3C98" w:rsidRPr="009E47A1">
        <w:rPr>
          <w:rFonts w:ascii="Times New Roman" w:hAnsi="Times New Roman" w:cs="Times New Roman"/>
          <w:sz w:val="24"/>
          <w:szCs w:val="24"/>
        </w:rPr>
        <w:t>,</w:t>
      </w:r>
      <w:r w:rsidRPr="009E47A1">
        <w:rPr>
          <w:rFonts w:ascii="Times New Roman" w:hAnsi="Times New Roman" w:cs="Times New Roman"/>
          <w:sz w:val="24"/>
          <w:szCs w:val="24"/>
        </w:rPr>
        <w:t xml:space="preserve"> although its exact mechanism of action is yet to be determined (Mader &amp; Hoskin, 2013). Studies comparing AMP-based treatments to conventional chemotherapy are</w:t>
      </w:r>
      <w:r w:rsidRPr="009E47A1">
        <w:rPr>
          <w:rFonts w:ascii="Times New Roman" w:hAnsi="Times New Roman" w:cs="Times New Roman"/>
          <w:sz w:val="24"/>
          <w:szCs w:val="24"/>
        </w:rPr>
        <w:t xml:space="preserve"> lacking</w:t>
      </w:r>
      <w:r w:rsidR="008B3C98" w:rsidRPr="009E47A1">
        <w:rPr>
          <w:rFonts w:ascii="Times New Roman" w:hAnsi="Times New Roman" w:cs="Times New Roman"/>
          <w:sz w:val="24"/>
          <w:szCs w:val="24"/>
        </w:rPr>
        <w:t>,</w:t>
      </w:r>
      <w:r w:rsidRPr="009E47A1">
        <w:rPr>
          <w:rFonts w:ascii="Times New Roman" w:hAnsi="Times New Roman" w:cs="Times New Roman"/>
          <w:sz w:val="24"/>
          <w:szCs w:val="24"/>
        </w:rPr>
        <w:t xml:space="preserve"> making comparison to their </w:t>
      </w:r>
      <w:r w:rsidR="008B3C98" w:rsidRPr="009E47A1">
        <w:rPr>
          <w:rFonts w:ascii="Times New Roman" w:hAnsi="Times New Roman" w:cs="Times New Roman"/>
          <w:sz w:val="24"/>
          <w:szCs w:val="24"/>
        </w:rPr>
        <w:t>long-term</w:t>
      </w:r>
      <w:r w:rsidRPr="009E47A1">
        <w:rPr>
          <w:rFonts w:ascii="Times New Roman" w:hAnsi="Times New Roman" w:cs="Times New Roman"/>
          <w:sz w:val="24"/>
          <w:szCs w:val="24"/>
        </w:rPr>
        <w:t xml:space="preserve"> efficacy difficult. This work demonstrates the integration of </w:t>
      </w:r>
      <w:r w:rsidR="008B3C98" w:rsidRPr="009E47A1">
        <w:rPr>
          <w:rFonts w:ascii="Times New Roman" w:hAnsi="Times New Roman" w:cs="Times New Roman"/>
          <w:sz w:val="24"/>
          <w:szCs w:val="24"/>
        </w:rPr>
        <w:t>AMP-based</w:t>
      </w:r>
      <w:r w:rsidRPr="009E47A1">
        <w:rPr>
          <w:rFonts w:ascii="Times New Roman" w:hAnsi="Times New Roman" w:cs="Times New Roman"/>
          <w:sz w:val="24"/>
          <w:szCs w:val="24"/>
        </w:rPr>
        <w:t xml:space="preserve"> therapies as part of standard treatment regimens would require knowledge of how </w:t>
      </w:r>
      <w:r w:rsidR="008B3C98" w:rsidRPr="009E47A1">
        <w:rPr>
          <w:rFonts w:ascii="Times New Roman" w:hAnsi="Times New Roman" w:cs="Times New Roman"/>
          <w:sz w:val="24"/>
          <w:szCs w:val="24"/>
        </w:rPr>
        <w:t>AMP-based</w:t>
      </w:r>
      <w:r w:rsidRPr="009E47A1">
        <w:rPr>
          <w:rFonts w:ascii="Times New Roman" w:hAnsi="Times New Roman" w:cs="Times New Roman"/>
          <w:sz w:val="24"/>
          <w:szCs w:val="24"/>
        </w:rPr>
        <w:t xml:space="preserve"> therapies interact with current drugs, search f</w:t>
      </w:r>
      <w:r w:rsidRPr="009E47A1">
        <w:rPr>
          <w:rFonts w:ascii="Times New Roman" w:hAnsi="Times New Roman" w:cs="Times New Roman"/>
          <w:sz w:val="24"/>
          <w:szCs w:val="24"/>
        </w:rPr>
        <w:t xml:space="preserve">or possible synergistic effects, and possible resistance mechanisms. This study aims to fill in some of </w:t>
      </w:r>
      <w:r w:rsidR="008B3C98" w:rsidRPr="009E47A1">
        <w:rPr>
          <w:rFonts w:ascii="Times New Roman" w:hAnsi="Times New Roman" w:cs="Times New Roman"/>
          <w:sz w:val="24"/>
          <w:szCs w:val="24"/>
        </w:rPr>
        <w:t>the</w:t>
      </w:r>
      <w:r w:rsidRPr="009E47A1">
        <w:rPr>
          <w:rFonts w:ascii="Times New Roman" w:hAnsi="Times New Roman" w:cs="Times New Roman"/>
          <w:sz w:val="24"/>
          <w:szCs w:val="24"/>
        </w:rPr>
        <w:t xml:space="preserve"> gaps in current AMP research</w:t>
      </w:r>
      <w:r w:rsidR="008B3C98" w:rsidRPr="009E47A1">
        <w:rPr>
          <w:rFonts w:ascii="Times New Roman" w:hAnsi="Times New Roman" w:cs="Times New Roman"/>
          <w:sz w:val="24"/>
          <w:szCs w:val="24"/>
        </w:rPr>
        <w:t>, which</w:t>
      </w:r>
      <w:r w:rsidRPr="009E47A1">
        <w:rPr>
          <w:rFonts w:ascii="Times New Roman" w:hAnsi="Times New Roman" w:cs="Times New Roman"/>
          <w:sz w:val="24"/>
          <w:szCs w:val="24"/>
        </w:rPr>
        <w:t xml:space="preserve"> are highlighted in Table 1.</w:t>
      </w:r>
    </w:p>
    <w:p w:rsidR="00753A95" w:rsidRPr="009E47A1" w:rsidRDefault="00F21F9F" w:rsidP="009061C4">
      <w:pPr>
        <w:pStyle w:val="Heading4"/>
        <w:spacing w:line="480" w:lineRule="auto"/>
        <w:jc w:val="both"/>
        <w:rPr>
          <w:i/>
        </w:rPr>
      </w:pPr>
      <w:r w:rsidRPr="009E47A1">
        <w:rPr>
          <w:rStyle w:val="Strong"/>
          <w:bCs/>
          <w:i/>
        </w:rPr>
        <w:t>Table 1: Identified Research Gaps and Contributions of This Study</w:t>
      </w:r>
    </w:p>
    <w:tbl>
      <w:tblPr>
        <w:tblStyle w:val="TableGridLight"/>
        <w:tblW w:w="0" w:type="auto"/>
        <w:tblLook w:val="04A0" w:firstRow="1" w:lastRow="0" w:firstColumn="1" w:lastColumn="0" w:noHBand="0" w:noVBand="1"/>
      </w:tblPr>
      <w:tblGrid>
        <w:gridCol w:w="4739"/>
        <w:gridCol w:w="4611"/>
      </w:tblGrid>
      <w:tr w:rsidR="00260036" w:rsidTr="00187247">
        <w:tc>
          <w:tcPr>
            <w:tcW w:w="0" w:type="auto"/>
            <w:hideMark/>
          </w:tcPr>
          <w:p w:rsidR="00753A95" w:rsidRPr="009E47A1" w:rsidRDefault="00F21F9F" w:rsidP="009061C4">
            <w:pPr>
              <w:spacing w:line="480" w:lineRule="auto"/>
              <w:jc w:val="both"/>
              <w:rPr>
                <w:rFonts w:ascii="Times New Roman" w:hAnsi="Times New Roman" w:cs="Times New Roman"/>
                <w:b/>
                <w:bCs/>
                <w:sz w:val="20"/>
                <w:szCs w:val="20"/>
              </w:rPr>
            </w:pPr>
            <w:r w:rsidRPr="009E47A1">
              <w:rPr>
                <w:rStyle w:val="Strong"/>
                <w:rFonts w:ascii="Times New Roman" w:hAnsi="Times New Roman" w:cs="Times New Roman"/>
                <w:sz w:val="20"/>
                <w:szCs w:val="20"/>
              </w:rPr>
              <w:t>Identified Gaps in</w:t>
            </w:r>
            <w:r w:rsidRPr="009E47A1">
              <w:rPr>
                <w:rStyle w:val="Strong"/>
                <w:rFonts w:ascii="Times New Roman" w:hAnsi="Times New Roman" w:cs="Times New Roman"/>
                <w:sz w:val="20"/>
                <w:szCs w:val="20"/>
              </w:rPr>
              <w:t xml:space="preserve"> AMP Research</w:t>
            </w:r>
          </w:p>
        </w:tc>
        <w:tc>
          <w:tcPr>
            <w:tcW w:w="0" w:type="auto"/>
            <w:hideMark/>
          </w:tcPr>
          <w:p w:rsidR="00753A95" w:rsidRPr="009E47A1" w:rsidRDefault="00F21F9F" w:rsidP="009061C4">
            <w:pPr>
              <w:spacing w:line="480" w:lineRule="auto"/>
              <w:jc w:val="both"/>
              <w:rPr>
                <w:rFonts w:ascii="Times New Roman" w:hAnsi="Times New Roman" w:cs="Times New Roman"/>
                <w:b/>
                <w:bCs/>
                <w:sz w:val="20"/>
                <w:szCs w:val="20"/>
              </w:rPr>
            </w:pPr>
            <w:r w:rsidRPr="009E47A1">
              <w:rPr>
                <w:rStyle w:val="Strong"/>
                <w:rFonts w:ascii="Times New Roman" w:hAnsi="Times New Roman" w:cs="Times New Roman"/>
                <w:sz w:val="20"/>
                <w:szCs w:val="20"/>
              </w:rPr>
              <w:t>How This Study Addresses Them</w:t>
            </w:r>
          </w:p>
        </w:tc>
      </w:tr>
      <w:tr w:rsidR="00260036" w:rsidTr="00187247">
        <w:tc>
          <w:tcPr>
            <w:tcW w:w="0" w:type="auto"/>
            <w:hideMark/>
          </w:tcPr>
          <w:p w:rsidR="00753A95" w:rsidRPr="009E47A1" w:rsidRDefault="00F21F9F" w:rsidP="009061C4">
            <w:pPr>
              <w:spacing w:line="480" w:lineRule="auto"/>
              <w:jc w:val="both"/>
              <w:rPr>
                <w:rFonts w:ascii="Times New Roman" w:hAnsi="Times New Roman" w:cs="Times New Roman"/>
                <w:sz w:val="20"/>
                <w:szCs w:val="20"/>
              </w:rPr>
            </w:pPr>
            <w:r w:rsidRPr="009E47A1">
              <w:rPr>
                <w:rFonts w:ascii="Times New Roman" w:hAnsi="Times New Roman" w:cs="Times New Roman"/>
                <w:sz w:val="20"/>
                <w:szCs w:val="20"/>
              </w:rPr>
              <w:t>Limited research on QUB-2392’s mechanism of action in ALL</w:t>
            </w:r>
          </w:p>
        </w:tc>
        <w:tc>
          <w:tcPr>
            <w:tcW w:w="0" w:type="auto"/>
            <w:hideMark/>
          </w:tcPr>
          <w:p w:rsidR="00753A95" w:rsidRPr="009E47A1" w:rsidRDefault="00F21F9F" w:rsidP="009061C4">
            <w:pPr>
              <w:spacing w:line="480" w:lineRule="auto"/>
              <w:jc w:val="both"/>
              <w:rPr>
                <w:rFonts w:ascii="Times New Roman" w:hAnsi="Times New Roman" w:cs="Times New Roman"/>
                <w:sz w:val="20"/>
                <w:szCs w:val="20"/>
              </w:rPr>
            </w:pPr>
            <w:r w:rsidRPr="009E47A1">
              <w:rPr>
                <w:rFonts w:ascii="Times New Roman" w:hAnsi="Times New Roman" w:cs="Times New Roman"/>
                <w:sz w:val="20"/>
                <w:szCs w:val="20"/>
              </w:rPr>
              <w:t>Conducts gene expression profiling to identify up-and down-regulated genes</w:t>
            </w:r>
          </w:p>
        </w:tc>
      </w:tr>
      <w:tr w:rsidR="00260036" w:rsidTr="00187247">
        <w:tc>
          <w:tcPr>
            <w:tcW w:w="0" w:type="auto"/>
            <w:hideMark/>
          </w:tcPr>
          <w:p w:rsidR="00753A95" w:rsidRPr="009E47A1" w:rsidRDefault="00F21F9F" w:rsidP="009061C4">
            <w:pPr>
              <w:spacing w:line="480" w:lineRule="auto"/>
              <w:jc w:val="both"/>
              <w:rPr>
                <w:rFonts w:ascii="Times New Roman" w:hAnsi="Times New Roman" w:cs="Times New Roman"/>
                <w:sz w:val="20"/>
                <w:szCs w:val="20"/>
              </w:rPr>
            </w:pPr>
            <w:r w:rsidRPr="009E47A1">
              <w:rPr>
                <w:rFonts w:ascii="Times New Roman" w:hAnsi="Times New Roman" w:cs="Times New Roman"/>
                <w:sz w:val="20"/>
                <w:szCs w:val="20"/>
              </w:rPr>
              <w:t>Unclear molecular pathways influenced by AMPs in hematological malignancies</w:t>
            </w:r>
          </w:p>
        </w:tc>
        <w:tc>
          <w:tcPr>
            <w:tcW w:w="0" w:type="auto"/>
            <w:hideMark/>
          </w:tcPr>
          <w:p w:rsidR="00753A95" w:rsidRPr="009E47A1" w:rsidRDefault="00F21F9F" w:rsidP="009061C4">
            <w:pPr>
              <w:spacing w:line="480" w:lineRule="auto"/>
              <w:jc w:val="both"/>
              <w:rPr>
                <w:rFonts w:ascii="Times New Roman" w:hAnsi="Times New Roman" w:cs="Times New Roman"/>
                <w:sz w:val="20"/>
                <w:szCs w:val="20"/>
              </w:rPr>
            </w:pPr>
            <w:r w:rsidRPr="009E47A1">
              <w:rPr>
                <w:rFonts w:ascii="Times New Roman" w:hAnsi="Times New Roman" w:cs="Times New Roman"/>
                <w:sz w:val="20"/>
                <w:szCs w:val="20"/>
              </w:rPr>
              <w:t>F</w:t>
            </w:r>
            <w:r w:rsidRPr="009E47A1">
              <w:rPr>
                <w:rFonts w:ascii="Times New Roman" w:hAnsi="Times New Roman" w:cs="Times New Roman"/>
                <w:sz w:val="20"/>
                <w:szCs w:val="20"/>
              </w:rPr>
              <w:t>unctional analysis of differentially expressed genes to determine affected pathways</w:t>
            </w:r>
          </w:p>
        </w:tc>
      </w:tr>
      <w:tr w:rsidR="00260036" w:rsidTr="00187247">
        <w:tc>
          <w:tcPr>
            <w:tcW w:w="0" w:type="auto"/>
            <w:hideMark/>
          </w:tcPr>
          <w:p w:rsidR="00753A95" w:rsidRPr="009E47A1" w:rsidRDefault="00F21F9F" w:rsidP="009061C4">
            <w:pPr>
              <w:spacing w:line="480" w:lineRule="auto"/>
              <w:jc w:val="both"/>
              <w:rPr>
                <w:rFonts w:ascii="Times New Roman" w:hAnsi="Times New Roman" w:cs="Times New Roman"/>
                <w:sz w:val="20"/>
                <w:szCs w:val="20"/>
              </w:rPr>
            </w:pPr>
            <w:r w:rsidRPr="009E47A1">
              <w:rPr>
                <w:rFonts w:ascii="Times New Roman" w:hAnsi="Times New Roman" w:cs="Times New Roman"/>
                <w:sz w:val="20"/>
                <w:szCs w:val="20"/>
              </w:rPr>
              <w:t>Lack of comparative analysis between AMP-based treatments and conventional chemotherapy</w:t>
            </w:r>
          </w:p>
        </w:tc>
        <w:tc>
          <w:tcPr>
            <w:tcW w:w="0" w:type="auto"/>
            <w:hideMark/>
          </w:tcPr>
          <w:p w:rsidR="00753A95" w:rsidRPr="009E47A1" w:rsidRDefault="00F21F9F" w:rsidP="009061C4">
            <w:pPr>
              <w:spacing w:line="480" w:lineRule="auto"/>
              <w:jc w:val="both"/>
              <w:rPr>
                <w:rFonts w:ascii="Times New Roman" w:hAnsi="Times New Roman" w:cs="Times New Roman"/>
                <w:sz w:val="20"/>
                <w:szCs w:val="20"/>
              </w:rPr>
            </w:pPr>
            <w:r w:rsidRPr="009E47A1">
              <w:rPr>
                <w:rFonts w:ascii="Times New Roman" w:hAnsi="Times New Roman" w:cs="Times New Roman"/>
                <w:sz w:val="20"/>
                <w:szCs w:val="20"/>
              </w:rPr>
              <w:t>Discusses findings in the context of existing therapies and potential combination t</w:t>
            </w:r>
            <w:r w:rsidRPr="009E47A1">
              <w:rPr>
                <w:rFonts w:ascii="Times New Roman" w:hAnsi="Times New Roman" w:cs="Times New Roman"/>
                <w:sz w:val="20"/>
                <w:szCs w:val="20"/>
              </w:rPr>
              <w:t>reatments</w:t>
            </w:r>
          </w:p>
        </w:tc>
      </w:tr>
      <w:tr w:rsidR="00260036" w:rsidTr="00187247">
        <w:tc>
          <w:tcPr>
            <w:tcW w:w="0" w:type="auto"/>
            <w:hideMark/>
          </w:tcPr>
          <w:p w:rsidR="00753A95" w:rsidRPr="009E47A1" w:rsidRDefault="00F21F9F" w:rsidP="009061C4">
            <w:pPr>
              <w:spacing w:line="480" w:lineRule="auto"/>
              <w:jc w:val="both"/>
              <w:rPr>
                <w:rFonts w:ascii="Times New Roman" w:hAnsi="Times New Roman" w:cs="Times New Roman"/>
                <w:sz w:val="20"/>
                <w:szCs w:val="20"/>
              </w:rPr>
            </w:pPr>
            <w:r w:rsidRPr="009E47A1">
              <w:rPr>
                <w:rFonts w:ascii="Times New Roman" w:hAnsi="Times New Roman" w:cs="Times New Roman"/>
                <w:sz w:val="20"/>
                <w:szCs w:val="20"/>
              </w:rPr>
              <w:t>Insufficient data on AMP-induced apoptosis in leukemic cells</w:t>
            </w:r>
          </w:p>
        </w:tc>
        <w:tc>
          <w:tcPr>
            <w:tcW w:w="0" w:type="auto"/>
            <w:hideMark/>
          </w:tcPr>
          <w:p w:rsidR="00753A95" w:rsidRPr="009E47A1" w:rsidRDefault="00F21F9F" w:rsidP="009061C4">
            <w:pPr>
              <w:spacing w:line="480" w:lineRule="auto"/>
              <w:jc w:val="both"/>
              <w:rPr>
                <w:rFonts w:ascii="Times New Roman" w:hAnsi="Times New Roman" w:cs="Times New Roman"/>
                <w:sz w:val="20"/>
                <w:szCs w:val="20"/>
              </w:rPr>
            </w:pPr>
            <w:r w:rsidRPr="009E47A1">
              <w:rPr>
                <w:rFonts w:ascii="Times New Roman" w:hAnsi="Times New Roman" w:cs="Times New Roman"/>
                <w:sz w:val="20"/>
                <w:szCs w:val="20"/>
              </w:rPr>
              <w:t>Investigates apoptotic gene modulation and mitochondrial pathway involvement</w:t>
            </w:r>
          </w:p>
        </w:tc>
      </w:tr>
    </w:tbl>
    <w:p w:rsidR="00753A95" w:rsidRPr="009E47A1" w:rsidRDefault="00F21F9F" w:rsidP="009061C4">
      <w:pPr>
        <w:pStyle w:val="NormalWeb"/>
        <w:spacing w:line="480" w:lineRule="auto"/>
        <w:jc w:val="both"/>
      </w:pPr>
      <w:r w:rsidRPr="009E47A1">
        <w:t xml:space="preserve">The finding of this study will add to the increasing corpus of knowledge on AMPs as anticancer agents but </w:t>
      </w:r>
      <w:r w:rsidRPr="009E47A1">
        <w:t>with a special emphasis on hematological malignancies. Knowing how QUB-2392 affects gene expression in Jurkat cells will be essential for understanding how it can be used therapeutically and its mechanisms of action. This research also helps in identifying</w:t>
      </w:r>
      <w:r w:rsidRPr="009E47A1">
        <w:t xml:space="preserve"> the key oncogenes and tumor suppressor genes to which the peptide modulates, which can serve as aids in further preclinical and, potentially, clinical investigations. As an unusual example, QUB-2392, a </w:t>
      </w:r>
      <w:r w:rsidRPr="009E47A1">
        <w:lastRenderedPageBreak/>
        <w:t>highly promising chemical entity currently under clin</w:t>
      </w:r>
      <w:r w:rsidRPr="009E47A1">
        <w:t>ical investigation, could be of interest to investigate the role of this compound in ALL, potentially as the means for developing new, better treatments. This will not only help shed light on the role of AMP in cancer therapy mediated by this therapeutic a</w:t>
      </w:r>
      <w:r w:rsidRPr="009E47A1">
        <w:t>pproach but also provide important insights for the search for other approaches to fighting drug-resistant leukemia.</w:t>
      </w:r>
    </w:p>
    <w:p w:rsidR="00753A95" w:rsidRPr="009E47A1" w:rsidRDefault="00753A95" w:rsidP="009061C4">
      <w:pPr>
        <w:pStyle w:val="NormalWeb"/>
        <w:spacing w:line="480" w:lineRule="auto"/>
        <w:jc w:val="both"/>
      </w:pPr>
    </w:p>
    <w:p w:rsidR="00753A95" w:rsidRPr="009E47A1" w:rsidRDefault="00753A95" w:rsidP="009061C4">
      <w:pPr>
        <w:pStyle w:val="NormalWeb"/>
        <w:spacing w:line="480" w:lineRule="auto"/>
        <w:jc w:val="both"/>
      </w:pPr>
    </w:p>
    <w:p w:rsidR="00753A95" w:rsidRPr="009E47A1" w:rsidRDefault="00753A95" w:rsidP="009061C4">
      <w:pPr>
        <w:pStyle w:val="NormalWeb"/>
        <w:spacing w:line="480" w:lineRule="auto"/>
        <w:jc w:val="both"/>
      </w:pPr>
    </w:p>
    <w:p w:rsidR="00753A95" w:rsidRPr="009E47A1" w:rsidRDefault="00753A95" w:rsidP="009061C4">
      <w:pPr>
        <w:pStyle w:val="NormalWeb"/>
        <w:spacing w:line="480" w:lineRule="auto"/>
        <w:jc w:val="both"/>
      </w:pPr>
    </w:p>
    <w:p w:rsidR="00753A95" w:rsidRPr="009E47A1" w:rsidRDefault="00753A95" w:rsidP="009061C4">
      <w:pPr>
        <w:pStyle w:val="NormalWeb"/>
        <w:spacing w:line="480" w:lineRule="auto"/>
        <w:jc w:val="both"/>
      </w:pPr>
    </w:p>
    <w:p w:rsidR="00753A95" w:rsidRPr="009E47A1" w:rsidRDefault="00753A95" w:rsidP="009061C4">
      <w:pPr>
        <w:pStyle w:val="NormalWeb"/>
        <w:spacing w:line="480" w:lineRule="auto"/>
        <w:jc w:val="both"/>
      </w:pPr>
    </w:p>
    <w:p w:rsidR="00753A95" w:rsidRPr="009E47A1" w:rsidRDefault="00753A95" w:rsidP="009061C4">
      <w:pPr>
        <w:pStyle w:val="NormalWeb"/>
        <w:spacing w:line="480" w:lineRule="auto"/>
        <w:jc w:val="both"/>
      </w:pPr>
    </w:p>
    <w:p w:rsidR="00753A95" w:rsidRPr="009E47A1" w:rsidRDefault="00753A95" w:rsidP="009061C4">
      <w:pPr>
        <w:pStyle w:val="NormalWeb"/>
        <w:spacing w:line="480" w:lineRule="auto"/>
        <w:jc w:val="both"/>
      </w:pPr>
    </w:p>
    <w:p w:rsidR="00753A95" w:rsidRPr="009E47A1" w:rsidRDefault="00753A95" w:rsidP="009061C4">
      <w:pPr>
        <w:pStyle w:val="NormalWeb"/>
        <w:spacing w:line="480" w:lineRule="auto"/>
        <w:jc w:val="both"/>
      </w:pPr>
    </w:p>
    <w:p w:rsidR="00753A95" w:rsidRPr="009E47A1" w:rsidRDefault="00F21F9F" w:rsidP="009061C4">
      <w:pPr>
        <w:pStyle w:val="NormalWeb"/>
        <w:spacing w:line="480" w:lineRule="auto"/>
        <w:jc w:val="center"/>
      </w:pPr>
      <w:r w:rsidRPr="009E47A1">
        <w:t>CHAPTER 3 METHODOLOGY</w:t>
      </w:r>
    </w:p>
    <w:p w:rsidR="00753A95" w:rsidRPr="009E47A1" w:rsidRDefault="00F21F9F" w:rsidP="009061C4">
      <w:pPr>
        <w:pStyle w:val="Heading2"/>
        <w:spacing w:line="480" w:lineRule="auto"/>
      </w:pPr>
      <w:bookmarkStart w:id="20" w:name="_Toc192993942"/>
      <w:r w:rsidRPr="009E47A1">
        <w:rPr>
          <w:rStyle w:val="Strong"/>
          <w:b/>
          <w:bCs/>
        </w:rPr>
        <w:t>3.1 Experimental Design</w:t>
      </w:r>
      <w:bookmarkEnd w:id="20"/>
    </w:p>
    <w:p w:rsidR="00D155A2" w:rsidRPr="009E47A1" w:rsidRDefault="00F21F9F" w:rsidP="009061C4">
      <w:pPr>
        <w:spacing w:line="480" w:lineRule="auto"/>
        <w:jc w:val="both"/>
        <w:rPr>
          <w:rFonts w:ascii="Times New Roman" w:hAnsi="Times New Roman" w:cs="Times New Roman"/>
          <w:sz w:val="24"/>
          <w:szCs w:val="24"/>
        </w:rPr>
      </w:pPr>
      <w:r w:rsidRPr="009E47A1">
        <w:rPr>
          <w:rFonts w:ascii="Times New Roman" w:hAnsi="Times New Roman" w:cs="Times New Roman"/>
          <w:sz w:val="24"/>
          <w:szCs w:val="24"/>
        </w:rPr>
        <w:lastRenderedPageBreak/>
        <w:t>The experimental design was geared up to determine the effect of the bioactive peptide QUB-2392 on gene expression in Jurkat cells, an established malignant acute lymphoblastic leukemia (ALL) cell line. The goal of the study was to elucidate the mechanisms</w:t>
      </w:r>
      <w:r w:rsidRPr="009E47A1">
        <w:rPr>
          <w:rFonts w:ascii="Times New Roman" w:hAnsi="Times New Roman" w:cs="Times New Roman"/>
          <w:sz w:val="24"/>
          <w:szCs w:val="24"/>
        </w:rPr>
        <w:t xml:space="preserve"> by which the peptide exerts its </w:t>
      </w:r>
      <w:r w:rsidR="00187247" w:rsidRPr="009E47A1">
        <w:rPr>
          <w:rFonts w:ascii="Times New Roman" w:hAnsi="Times New Roman" w:cs="Times New Roman"/>
          <w:sz w:val="24"/>
          <w:szCs w:val="24"/>
        </w:rPr>
        <w:t>anti-leukemic</w:t>
      </w:r>
      <w:r w:rsidRPr="009E47A1">
        <w:rPr>
          <w:rFonts w:ascii="Times New Roman" w:hAnsi="Times New Roman" w:cs="Times New Roman"/>
          <w:sz w:val="24"/>
          <w:szCs w:val="24"/>
        </w:rPr>
        <w:t xml:space="preserve"> effect and to identify differentially expressed genes. Under standard conditions, Jurkat cells were grown in RPMI1640 medium containing 10% fetal bovine serum (FBS) and penicillin-streptomycin to keep cells al</w:t>
      </w:r>
      <w:r w:rsidRPr="009E47A1">
        <w:rPr>
          <w:rFonts w:ascii="Times New Roman" w:hAnsi="Times New Roman" w:cs="Times New Roman"/>
          <w:sz w:val="24"/>
          <w:szCs w:val="24"/>
        </w:rPr>
        <w:t>ive and contaminant-free (Sundström &amp; Nilsson, 1976). Untreated cells were used as controls and they were treated with QUB-2392 at 9 µM for 24 hours. Cells were treated, harvested and RNA preserved in RNAlater solution for the integrity of the sample befor</w:t>
      </w:r>
      <w:r w:rsidRPr="009E47A1">
        <w:rPr>
          <w:rFonts w:ascii="Times New Roman" w:hAnsi="Times New Roman" w:cs="Times New Roman"/>
          <w:sz w:val="24"/>
          <w:szCs w:val="24"/>
        </w:rPr>
        <w:t>e sequencing (Chomczynski &amp; Sacchi, 2006).</w:t>
      </w:r>
    </w:p>
    <w:p w:rsidR="00D155A2" w:rsidRPr="009E47A1" w:rsidRDefault="00F21F9F" w:rsidP="009061C4">
      <w:pPr>
        <w:spacing w:line="480" w:lineRule="auto"/>
        <w:jc w:val="both"/>
        <w:rPr>
          <w:rFonts w:ascii="Times New Roman" w:hAnsi="Times New Roman" w:cs="Times New Roman"/>
          <w:sz w:val="24"/>
          <w:szCs w:val="24"/>
        </w:rPr>
      </w:pPr>
      <w:r w:rsidRPr="009E47A1">
        <w:rPr>
          <w:rFonts w:ascii="Times New Roman" w:hAnsi="Times New Roman" w:cs="Times New Roman"/>
          <w:sz w:val="24"/>
          <w:szCs w:val="24"/>
        </w:rPr>
        <w:t>Novogene, as a commercial genomics service provider, performed RNA sequencing using the NovaSeq 6000 sequencing platform. Poly A mRNA enrichment, cDNA library construction, and high throughput sequencing were appl</w:t>
      </w:r>
      <w:r w:rsidRPr="009E47A1">
        <w:rPr>
          <w:rFonts w:ascii="Times New Roman" w:hAnsi="Times New Roman" w:cs="Times New Roman"/>
          <w:sz w:val="24"/>
          <w:szCs w:val="24"/>
        </w:rPr>
        <w:t>ied to the sequencing process and were paired-end strategies with high coverage and accuracy of gene expression data (Wang et al., 2009). However the raw sequencing data from which that came gave the outset for differential gene expression analysis of gene</w:t>
      </w:r>
      <w:r w:rsidRPr="009E47A1">
        <w:rPr>
          <w:rFonts w:ascii="Times New Roman" w:hAnsi="Times New Roman" w:cs="Times New Roman"/>
          <w:sz w:val="24"/>
          <w:szCs w:val="24"/>
        </w:rPr>
        <w:t>s, upregulated or downregulated by QUB-2392 treatment. This allowed for a complete analysis of the potential mechanisms of action of the peptide in leukemic cells.</w:t>
      </w:r>
    </w:p>
    <w:p w:rsidR="00C22774" w:rsidRPr="009E47A1" w:rsidRDefault="00F21F9F" w:rsidP="009061C4">
      <w:pPr>
        <w:pStyle w:val="Heading2"/>
        <w:spacing w:line="480" w:lineRule="auto"/>
      </w:pPr>
      <w:bookmarkStart w:id="21" w:name="_Toc192993943"/>
      <w:r w:rsidRPr="009E47A1">
        <w:t>3.2 Differential Gene Expression Analysis</w:t>
      </w:r>
      <w:bookmarkEnd w:id="21"/>
    </w:p>
    <w:p w:rsidR="00C22774" w:rsidRPr="009E47A1" w:rsidRDefault="00F21F9F" w:rsidP="009061C4">
      <w:pPr>
        <w:spacing w:before="100" w:beforeAutospacing="1" w:after="100" w:afterAutospacing="1" w:line="480" w:lineRule="auto"/>
        <w:jc w:val="both"/>
        <w:rPr>
          <w:rFonts w:ascii="Times New Roman" w:eastAsia="Times New Roman" w:hAnsi="Times New Roman" w:cs="Times New Roman"/>
          <w:sz w:val="24"/>
          <w:szCs w:val="24"/>
        </w:rPr>
      </w:pPr>
      <w:r w:rsidRPr="009E47A1">
        <w:rPr>
          <w:rFonts w:ascii="Times New Roman" w:eastAsia="Times New Roman" w:hAnsi="Times New Roman" w:cs="Times New Roman"/>
          <w:sz w:val="24"/>
          <w:szCs w:val="24"/>
        </w:rPr>
        <w:t>Differential gene expression analysis is a crucial</w:t>
      </w:r>
      <w:r w:rsidRPr="009E47A1">
        <w:rPr>
          <w:rFonts w:ascii="Times New Roman" w:eastAsia="Times New Roman" w:hAnsi="Times New Roman" w:cs="Times New Roman"/>
          <w:sz w:val="24"/>
          <w:szCs w:val="24"/>
        </w:rPr>
        <w:t xml:space="preserve"> step in understanding the molecular effects of QUB-2392 on Jurkat cells. The analysis involves preprocessing, statistical evaluation, and visualization to determine which genes are significantly upregulated or downregulated in response to treatment.</w:t>
      </w:r>
    </w:p>
    <w:p w:rsidR="00C22774" w:rsidRPr="009E47A1" w:rsidRDefault="00F21F9F" w:rsidP="009061C4">
      <w:pPr>
        <w:spacing w:line="480" w:lineRule="auto"/>
        <w:rPr>
          <w:rFonts w:ascii="Times New Roman" w:hAnsi="Times New Roman" w:cs="Times New Roman"/>
          <w:i/>
          <w:sz w:val="24"/>
          <w:szCs w:val="24"/>
        </w:rPr>
      </w:pPr>
      <w:r w:rsidRPr="009E47A1">
        <w:rPr>
          <w:rFonts w:ascii="Times New Roman" w:hAnsi="Times New Roman" w:cs="Times New Roman"/>
          <w:i/>
          <w:sz w:val="24"/>
          <w:szCs w:val="24"/>
        </w:rPr>
        <w:t>3.2.1</w:t>
      </w:r>
      <w:r w:rsidRPr="009E47A1">
        <w:rPr>
          <w:rFonts w:ascii="Times New Roman" w:hAnsi="Times New Roman" w:cs="Times New Roman"/>
          <w:i/>
          <w:sz w:val="24"/>
          <w:szCs w:val="24"/>
        </w:rPr>
        <w:t xml:space="preserve"> </w:t>
      </w:r>
      <w:r w:rsidR="009061C4" w:rsidRPr="009E47A1">
        <w:rPr>
          <w:rFonts w:ascii="Times New Roman" w:hAnsi="Times New Roman" w:cs="Times New Roman"/>
          <w:i/>
          <w:sz w:val="24"/>
          <w:szCs w:val="24"/>
        </w:rPr>
        <w:t>Preprocessing the Data</w:t>
      </w:r>
    </w:p>
    <w:p w:rsidR="00D155A2" w:rsidRPr="009E47A1" w:rsidRDefault="00F21F9F" w:rsidP="009061C4">
      <w:pPr>
        <w:spacing w:line="480" w:lineRule="auto"/>
        <w:jc w:val="both"/>
        <w:rPr>
          <w:rFonts w:ascii="Times New Roman" w:hAnsi="Times New Roman" w:cs="Times New Roman"/>
          <w:sz w:val="24"/>
          <w:szCs w:val="24"/>
        </w:rPr>
      </w:pPr>
      <w:r w:rsidRPr="009E47A1">
        <w:rPr>
          <w:rFonts w:ascii="Times New Roman" w:hAnsi="Times New Roman" w:cs="Times New Roman"/>
          <w:sz w:val="24"/>
          <w:szCs w:val="24"/>
        </w:rPr>
        <w:lastRenderedPageBreak/>
        <w:t>The preprocessing stage is where the raw RNA sequencing (RNA-seq) data will be normalized so that we can compare different treated with their respective control groups. Normalization compensates for such variations in sequencing dep</w:t>
      </w:r>
      <w:r w:rsidRPr="009E47A1">
        <w:rPr>
          <w:rFonts w:ascii="Times New Roman" w:hAnsi="Times New Roman" w:cs="Times New Roman"/>
          <w:sz w:val="24"/>
          <w:szCs w:val="24"/>
        </w:rPr>
        <w:t>th and variation in gene length so that changes in expression can be assessed unbiasedly. For instance, the DESeq2 and edgeR software packages are widely used for each normalization since median ratio normalization is effective for RNA-seq count data and b</w:t>
      </w:r>
      <w:r w:rsidRPr="009E47A1">
        <w:rPr>
          <w:rFonts w:ascii="Times New Roman" w:hAnsi="Times New Roman" w:cs="Times New Roman"/>
          <w:sz w:val="24"/>
          <w:szCs w:val="24"/>
        </w:rPr>
        <w:t>ecause the trimmed mean of M values (TMM) method is used. Additionally, these low-expression genes can be filtered, for example, for a minimum fragment per kilobase of transcript per million mapped reads (FPKM) &gt;1.</w:t>
      </w:r>
    </w:p>
    <w:p w:rsidR="00C22774" w:rsidRPr="009E47A1" w:rsidRDefault="00F21F9F" w:rsidP="009061C4">
      <w:pPr>
        <w:pStyle w:val="Heading3"/>
        <w:spacing w:line="480" w:lineRule="auto"/>
      </w:pPr>
      <w:bookmarkStart w:id="22" w:name="_Toc192993944"/>
      <w:r w:rsidRPr="009E47A1">
        <w:t xml:space="preserve">3.2.2 </w:t>
      </w:r>
      <w:r w:rsidR="009061C4" w:rsidRPr="009E47A1">
        <w:t>Identifying Differentially Expressed Genes</w:t>
      </w:r>
      <w:bookmarkEnd w:id="22"/>
    </w:p>
    <w:p w:rsidR="00D155A2" w:rsidRPr="009E47A1" w:rsidRDefault="00F21F9F" w:rsidP="009061C4">
      <w:pPr>
        <w:spacing w:line="480" w:lineRule="auto"/>
        <w:jc w:val="both"/>
        <w:rPr>
          <w:rFonts w:ascii="Times New Roman" w:hAnsi="Times New Roman" w:cs="Times New Roman"/>
          <w:sz w:val="24"/>
          <w:szCs w:val="24"/>
        </w:rPr>
      </w:pPr>
      <w:r w:rsidRPr="009E47A1">
        <w:rPr>
          <w:rFonts w:ascii="Times New Roman" w:hAnsi="Times New Roman" w:cs="Times New Roman"/>
          <w:sz w:val="24"/>
          <w:szCs w:val="24"/>
        </w:rPr>
        <w:t xml:space="preserve">The identification of differentially expressed genes (DEGs) normally needs to rely upon statistical thresholds (log2 fold change, false discovery rate (FDR), etc.). A differentially expressed gene is defined as a gene with </w:t>
      </w:r>
      <w:r w:rsidR="00187247" w:rsidRPr="009E47A1">
        <w:rPr>
          <w:rFonts w:ascii="Times New Roman" w:hAnsi="Times New Roman" w:cs="Times New Roman"/>
          <w:sz w:val="24"/>
          <w:szCs w:val="24"/>
        </w:rPr>
        <w:t>an</w:t>
      </w:r>
      <w:r w:rsidRPr="009E47A1">
        <w:rPr>
          <w:rFonts w:ascii="Times New Roman" w:hAnsi="Times New Roman" w:cs="Times New Roman"/>
          <w:sz w:val="24"/>
          <w:szCs w:val="24"/>
        </w:rPr>
        <w:t xml:space="preserve"> absolute log2 fold cha</w:t>
      </w:r>
      <w:r w:rsidRPr="009E47A1">
        <w:rPr>
          <w:rFonts w:ascii="Times New Roman" w:hAnsi="Times New Roman" w:cs="Times New Roman"/>
          <w:sz w:val="24"/>
          <w:szCs w:val="24"/>
        </w:rPr>
        <w:t>nge ≥ 1 (i.e. at least 2 fold difference in expression) and padj ≤ 0.05. These values are estimated by negative binominal statistical modeling as performed in DESeq2, which recognizes biological variation with as few false positives as possible.</w:t>
      </w:r>
    </w:p>
    <w:p w:rsidR="00C22774" w:rsidRPr="009E47A1" w:rsidRDefault="00F21F9F" w:rsidP="009061C4">
      <w:pPr>
        <w:pStyle w:val="Heading3"/>
        <w:spacing w:line="480" w:lineRule="auto"/>
      </w:pPr>
      <w:bookmarkStart w:id="23" w:name="_Toc192993945"/>
      <w:r w:rsidRPr="009E47A1">
        <w:t xml:space="preserve">3.2.3 </w:t>
      </w:r>
      <w:r w:rsidR="009061C4" w:rsidRPr="009E47A1">
        <w:t>Selection of Key Genes</w:t>
      </w:r>
      <w:bookmarkEnd w:id="23"/>
    </w:p>
    <w:p w:rsidR="00C22774" w:rsidRPr="009E47A1" w:rsidRDefault="00F21F9F" w:rsidP="009061C4">
      <w:pPr>
        <w:spacing w:before="100" w:beforeAutospacing="1" w:after="100" w:afterAutospacing="1" w:line="480" w:lineRule="auto"/>
        <w:jc w:val="both"/>
        <w:rPr>
          <w:rFonts w:ascii="Times New Roman" w:eastAsia="Times New Roman" w:hAnsi="Times New Roman" w:cs="Times New Roman"/>
          <w:sz w:val="24"/>
          <w:szCs w:val="24"/>
        </w:rPr>
      </w:pPr>
      <w:r w:rsidRPr="009E47A1">
        <w:rPr>
          <w:rFonts w:ascii="Times New Roman" w:eastAsia="Times New Roman" w:hAnsi="Times New Roman" w:cs="Times New Roman"/>
          <w:sz w:val="24"/>
          <w:szCs w:val="24"/>
        </w:rPr>
        <w:t>To further investigate the impact of QUB-2392, five upregulated and five downregulated genes are selected based on their biological significance and involvement in key oncogenic or tumor suppressor pathways. Selection criteria include:</w:t>
      </w:r>
    </w:p>
    <w:p w:rsidR="00C22774" w:rsidRPr="009E47A1" w:rsidRDefault="00F21F9F" w:rsidP="009061C4">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sidRPr="009E47A1">
        <w:rPr>
          <w:rFonts w:ascii="Times New Roman" w:eastAsia="Times New Roman" w:hAnsi="Times New Roman" w:cs="Times New Roman"/>
          <w:sz w:val="24"/>
          <w:szCs w:val="24"/>
        </w:rPr>
        <w:t>H</w:t>
      </w:r>
      <w:r w:rsidRPr="009E47A1">
        <w:rPr>
          <w:rFonts w:ascii="Times New Roman" w:eastAsia="Times New Roman" w:hAnsi="Times New Roman" w:cs="Times New Roman"/>
          <w:sz w:val="24"/>
          <w:szCs w:val="24"/>
        </w:rPr>
        <w:t>igh fold-change values.</w:t>
      </w:r>
    </w:p>
    <w:p w:rsidR="00C22774" w:rsidRPr="009E47A1" w:rsidRDefault="00F21F9F" w:rsidP="009061C4">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sidRPr="009E47A1">
        <w:rPr>
          <w:rFonts w:ascii="Times New Roman" w:eastAsia="Times New Roman" w:hAnsi="Times New Roman" w:cs="Times New Roman"/>
          <w:sz w:val="24"/>
          <w:szCs w:val="24"/>
        </w:rPr>
        <w:t>Statistical significance (low FDR values).</w:t>
      </w:r>
    </w:p>
    <w:p w:rsidR="00C22774" w:rsidRPr="009E47A1" w:rsidRDefault="00F21F9F" w:rsidP="009061C4">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sidRPr="009E47A1">
        <w:rPr>
          <w:rFonts w:ascii="Times New Roman" w:eastAsia="Times New Roman" w:hAnsi="Times New Roman" w:cs="Times New Roman"/>
          <w:sz w:val="24"/>
          <w:szCs w:val="24"/>
        </w:rPr>
        <w:lastRenderedPageBreak/>
        <w:t>Association with leukemia-related pathways, such as apoptosis, cell cycle regulation, and immune response​.</w:t>
      </w:r>
    </w:p>
    <w:p w:rsidR="00C22774" w:rsidRPr="009E47A1" w:rsidRDefault="00F21F9F" w:rsidP="009061C4">
      <w:pPr>
        <w:pStyle w:val="Heading3"/>
        <w:spacing w:line="480" w:lineRule="auto"/>
      </w:pPr>
      <w:bookmarkStart w:id="24" w:name="_Toc192993946"/>
      <w:r w:rsidRPr="009E47A1">
        <w:t xml:space="preserve">3.2.4 </w:t>
      </w:r>
      <w:r w:rsidR="009061C4" w:rsidRPr="009E47A1">
        <w:t>Visualization of Differential Gene Expression</w:t>
      </w:r>
      <w:bookmarkEnd w:id="24"/>
    </w:p>
    <w:p w:rsidR="00D155A2" w:rsidRPr="009E47A1" w:rsidRDefault="00F21F9F" w:rsidP="009061C4">
      <w:pPr>
        <w:spacing w:line="480" w:lineRule="auto"/>
        <w:jc w:val="both"/>
        <w:rPr>
          <w:rFonts w:ascii="Times New Roman" w:hAnsi="Times New Roman" w:cs="Times New Roman"/>
          <w:b/>
          <w:bCs/>
          <w:sz w:val="24"/>
          <w:szCs w:val="24"/>
        </w:rPr>
      </w:pPr>
      <w:r w:rsidRPr="009E47A1">
        <w:rPr>
          <w:rFonts w:ascii="Times New Roman" w:hAnsi="Times New Roman" w:cs="Times New Roman"/>
          <w:sz w:val="24"/>
          <w:szCs w:val="24"/>
        </w:rPr>
        <w:t xml:space="preserve">To efficiently interpret the </w:t>
      </w:r>
      <w:r w:rsidRPr="009E47A1">
        <w:rPr>
          <w:rFonts w:ascii="Times New Roman" w:hAnsi="Times New Roman" w:cs="Times New Roman"/>
          <w:sz w:val="24"/>
          <w:szCs w:val="24"/>
        </w:rPr>
        <w:t>gene expression changes, such visualization methods as volcano plots, heatmaps, and hierarchical clustering are used. This is useful because the volcano plot shows the overall distribution of the differentially expressed genes. The above plot has the x-axi</w:t>
      </w:r>
      <w:r w:rsidRPr="009E47A1">
        <w:rPr>
          <w:rFonts w:ascii="Times New Roman" w:hAnsi="Times New Roman" w:cs="Times New Roman"/>
          <w:sz w:val="24"/>
          <w:szCs w:val="24"/>
        </w:rPr>
        <w:t>s as log2 fold change and the y-axis as -log10 adjusted p value (padj). Red genes are significantly upregulated, and green genes are significantly downregulated. To visualize the key DEGs in Jurkat_24 vs. Jurkat_0, the volcano plot of Jurkat_24 vs. Jurkat_</w:t>
      </w:r>
      <w:r w:rsidRPr="009E47A1">
        <w:rPr>
          <w:rFonts w:ascii="Times New Roman" w:hAnsi="Times New Roman" w:cs="Times New Roman"/>
          <w:sz w:val="24"/>
          <w:szCs w:val="24"/>
        </w:rPr>
        <w:t>0 dataset is presented as the snapshot of the most significant changes brought by QUB-2392 treatment. This study systematically analyzes and visualizes these differential gene expression patterns and it attempts to elucidate the molecular mechanisms whereb</w:t>
      </w:r>
      <w:r w:rsidRPr="009E47A1">
        <w:rPr>
          <w:rFonts w:ascii="Times New Roman" w:hAnsi="Times New Roman" w:cs="Times New Roman"/>
          <w:sz w:val="24"/>
          <w:szCs w:val="24"/>
        </w:rPr>
        <w:t>y QUB-2392 exerts its anti-leukeamic effect in Jurkat cells.</w:t>
      </w:r>
    </w:p>
    <w:p w:rsidR="00C22774" w:rsidRPr="009E47A1" w:rsidRDefault="00F21F9F" w:rsidP="009061C4">
      <w:pPr>
        <w:pStyle w:val="Heading2"/>
        <w:spacing w:line="480" w:lineRule="auto"/>
      </w:pPr>
      <w:bookmarkStart w:id="25" w:name="_Toc192993947"/>
      <w:r w:rsidRPr="009E47A1">
        <w:rPr>
          <w:rStyle w:val="Strong"/>
          <w:bCs/>
        </w:rPr>
        <w:t>3</w:t>
      </w:r>
      <w:r w:rsidR="009061C4" w:rsidRPr="009E47A1">
        <w:rPr>
          <w:rStyle w:val="Strong"/>
          <w:b/>
          <w:bCs/>
        </w:rPr>
        <w:t>.3 Functional Analysis of Key Genes</w:t>
      </w:r>
      <w:bookmarkEnd w:id="25"/>
    </w:p>
    <w:p w:rsidR="00D155A2" w:rsidRPr="009E47A1" w:rsidRDefault="00F21F9F" w:rsidP="009061C4">
      <w:pPr>
        <w:spacing w:line="480" w:lineRule="auto"/>
        <w:jc w:val="both"/>
        <w:rPr>
          <w:rFonts w:ascii="Times New Roman" w:hAnsi="Times New Roman" w:cs="Times New Roman"/>
          <w:sz w:val="24"/>
          <w:szCs w:val="24"/>
        </w:rPr>
      </w:pPr>
      <w:r w:rsidRPr="009E47A1">
        <w:rPr>
          <w:rFonts w:ascii="Times New Roman" w:hAnsi="Times New Roman" w:cs="Times New Roman"/>
          <w:sz w:val="24"/>
          <w:szCs w:val="24"/>
        </w:rPr>
        <w:t>Differentially expressed genes (DEGs) generated from the same data set are necessary for functional analysis of the genes related to biological pathways in Jurkat cells after this QUB-2392 treatment. To interpret these genes within the context of apoptosis</w:t>
      </w:r>
      <w:r w:rsidRPr="009E47A1">
        <w:rPr>
          <w:rFonts w:ascii="Times New Roman" w:hAnsi="Times New Roman" w:cs="Times New Roman"/>
          <w:sz w:val="24"/>
          <w:szCs w:val="24"/>
        </w:rPr>
        <w:t>, proliferation, and immune response, it is possible to use various bioinformatics tools such as the Kyoto Encyclopedia of Genes and Genomes (KEGG), Gene ontology (GO) analysis, and STRING. QUB-2392 directs its biochemical activity onto various KEGG pathwa</w:t>
      </w:r>
      <w:r w:rsidRPr="009E47A1">
        <w:rPr>
          <w:rFonts w:ascii="Times New Roman" w:hAnsi="Times New Roman" w:cs="Times New Roman"/>
          <w:sz w:val="24"/>
          <w:szCs w:val="24"/>
        </w:rPr>
        <w:t xml:space="preserve">y mapping. DEGs are significantly enriched to the metabolic and signal transduction pathways in this analysis. There may be marked pathways involved including PI3K-AKT and apoptotic signaling pathways, which would highlight their role </w:t>
      </w:r>
      <w:r w:rsidRPr="009E47A1">
        <w:rPr>
          <w:rFonts w:ascii="Times New Roman" w:hAnsi="Times New Roman" w:cs="Times New Roman"/>
          <w:sz w:val="24"/>
          <w:szCs w:val="24"/>
        </w:rPr>
        <w:lastRenderedPageBreak/>
        <w:t xml:space="preserve">in QUB2392's effects </w:t>
      </w:r>
      <w:r w:rsidRPr="009E47A1">
        <w:rPr>
          <w:rFonts w:ascii="Times New Roman" w:hAnsi="Times New Roman" w:cs="Times New Roman"/>
          <w:sz w:val="24"/>
          <w:szCs w:val="24"/>
        </w:rPr>
        <w:t>on leukemic cells. DEGs are classified into biological processes, molecular function, and cellular components, by GO analysis. This also enables the identification of critical processes such as cell cycle regulation, apoptosis, and modulating the immune re</w:t>
      </w:r>
      <w:r w:rsidRPr="009E47A1">
        <w:rPr>
          <w:rFonts w:ascii="Times New Roman" w:hAnsi="Times New Roman" w:cs="Times New Roman"/>
          <w:sz w:val="24"/>
          <w:szCs w:val="24"/>
        </w:rPr>
        <w:t>sponse. For example, the Up-regulation of genes in apoptosis and immune response and downregulation of proliferation-associated genes would indicate that QUB-2392 may have a therapeutic effect through programmed cell death and immune reaction.</w:t>
      </w:r>
    </w:p>
    <w:p w:rsidR="00D155A2" w:rsidRPr="009E47A1" w:rsidRDefault="00F21F9F" w:rsidP="009061C4">
      <w:pPr>
        <w:spacing w:line="480" w:lineRule="auto"/>
        <w:jc w:val="both"/>
        <w:rPr>
          <w:rFonts w:ascii="Times New Roman" w:hAnsi="Times New Roman" w:cs="Times New Roman"/>
          <w:b/>
          <w:bCs/>
          <w:sz w:val="24"/>
          <w:szCs w:val="24"/>
        </w:rPr>
      </w:pPr>
      <w:r w:rsidRPr="009E47A1">
        <w:rPr>
          <w:rFonts w:ascii="Times New Roman" w:hAnsi="Times New Roman" w:cs="Times New Roman"/>
          <w:sz w:val="24"/>
          <w:szCs w:val="24"/>
        </w:rPr>
        <w:t>Prediction o</w:t>
      </w:r>
      <w:r w:rsidRPr="009E47A1">
        <w:rPr>
          <w:rFonts w:ascii="Times New Roman" w:hAnsi="Times New Roman" w:cs="Times New Roman"/>
          <w:sz w:val="24"/>
          <w:szCs w:val="24"/>
        </w:rPr>
        <w:t>f gene interaction is based on construction of protein protein interaction (PPI) networks using STRING database. Identifying central regulatory genes which may be key mediators of QUB-2392's anti leukaemic activity can be aided by this.</w:t>
      </w:r>
    </w:p>
    <w:p w:rsidR="00C22774" w:rsidRPr="009E47A1" w:rsidRDefault="00F21F9F" w:rsidP="009061C4">
      <w:pPr>
        <w:pStyle w:val="Heading2"/>
        <w:spacing w:line="480" w:lineRule="auto"/>
      </w:pPr>
      <w:bookmarkStart w:id="26" w:name="_Toc192993948"/>
      <w:r w:rsidRPr="009E47A1">
        <w:rPr>
          <w:rStyle w:val="Strong"/>
          <w:b/>
          <w:bCs/>
        </w:rPr>
        <w:t xml:space="preserve">3.4 </w:t>
      </w:r>
      <w:r w:rsidR="009061C4" w:rsidRPr="009E47A1">
        <w:rPr>
          <w:rStyle w:val="Strong"/>
          <w:b/>
          <w:bCs/>
        </w:rPr>
        <w:t>Expected Findings</w:t>
      </w:r>
      <w:bookmarkEnd w:id="26"/>
    </w:p>
    <w:p w:rsidR="00141719" w:rsidRPr="009E47A1" w:rsidRDefault="00F21F9F" w:rsidP="009061C4">
      <w:pPr>
        <w:pStyle w:val="NormalWeb"/>
        <w:spacing w:line="480" w:lineRule="auto"/>
        <w:jc w:val="both"/>
      </w:pPr>
      <w:r w:rsidRPr="009E47A1">
        <w:t>The prediction is that the functional analysis of selected genes will help to elucidate these in critical cellular processes in ALL. They may include pro-apoptotic regulators such as BAX and CASP3, which promote apoptosis of leukemic cells. Downregulate</w:t>
      </w:r>
      <w:r w:rsidRPr="009E47A1">
        <w:t xml:space="preserve">d genes could include, for example, oncogenes such as MYC, which is a key factor in cellular proliferation and survival. Furthermore, many immune response-related genes may be challenged, providing some evidence that QUB-2392 is being used to alter immune </w:t>
      </w:r>
      <w:r w:rsidRPr="009E47A1">
        <w:t>response surveillance. Overexpression of genes involved with T cell activation suggests QUB-2392 augments cytotoxicity mediated by the immune against leukemic cells. This study aims to integrate pathway analysis and protein interaction networks to give a c</w:t>
      </w:r>
      <w:r w:rsidRPr="009E47A1">
        <w:t>omprehensive understanding of QUB-2392's molecular effects. These findings could be used to support a novel therapeutic strategy for ALL, involving bioactive peptides.</w:t>
      </w:r>
    </w:p>
    <w:p w:rsidR="00141719" w:rsidRPr="009E47A1" w:rsidRDefault="00141719" w:rsidP="009061C4">
      <w:pPr>
        <w:pStyle w:val="NormalWeb"/>
        <w:spacing w:line="480" w:lineRule="auto"/>
        <w:jc w:val="both"/>
      </w:pPr>
    </w:p>
    <w:p w:rsidR="00141719" w:rsidRPr="009E47A1" w:rsidRDefault="00141719" w:rsidP="009061C4">
      <w:pPr>
        <w:pStyle w:val="NormalWeb"/>
        <w:spacing w:line="480" w:lineRule="auto"/>
      </w:pPr>
    </w:p>
    <w:p w:rsidR="00141719" w:rsidRPr="009E47A1" w:rsidRDefault="00141719" w:rsidP="009061C4">
      <w:pPr>
        <w:pStyle w:val="NormalWeb"/>
        <w:spacing w:line="480" w:lineRule="auto"/>
      </w:pPr>
    </w:p>
    <w:p w:rsidR="00141719" w:rsidRPr="009E47A1" w:rsidRDefault="00141719" w:rsidP="009061C4">
      <w:pPr>
        <w:pStyle w:val="NormalWeb"/>
        <w:spacing w:line="480" w:lineRule="auto"/>
      </w:pPr>
    </w:p>
    <w:p w:rsidR="00141719" w:rsidRPr="009E47A1" w:rsidRDefault="00141719" w:rsidP="009061C4">
      <w:pPr>
        <w:pStyle w:val="NormalWeb"/>
        <w:spacing w:line="480" w:lineRule="auto"/>
      </w:pPr>
    </w:p>
    <w:p w:rsidR="00141719" w:rsidRPr="009E47A1" w:rsidRDefault="00141719" w:rsidP="009061C4">
      <w:pPr>
        <w:pStyle w:val="NormalWeb"/>
        <w:spacing w:line="480" w:lineRule="auto"/>
      </w:pPr>
    </w:p>
    <w:p w:rsidR="00141719" w:rsidRPr="009E47A1" w:rsidRDefault="00F21F9F" w:rsidP="009061C4">
      <w:pPr>
        <w:pStyle w:val="Heading1"/>
        <w:spacing w:line="480" w:lineRule="auto"/>
        <w:rPr>
          <w:sz w:val="24"/>
          <w:szCs w:val="24"/>
        </w:rPr>
      </w:pPr>
      <w:bookmarkStart w:id="27" w:name="_Toc192993949"/>
      <w:r w:rsidRPr="009E47A1">
        <w:rPr>
          <w:sz w:val="24"/>
          <w:szCs w:val="24"/>
        </w:rPr>
        <w:t>References</w:t>
      </w:r>
      <w:bookmarkEnd w:id="27"/>
    </w:p>
    <w:p w:rsidR="009E47A1" w:rsidRPr="009E47A1" w:rsidRDefault="00F21F9F" w:rsidP="009E47A1">
      <w:pPr>
        <w:spacing w:after="0" w:line="480" w:lineRule="auto"/>
        <w:ind w:left="720" w:hanging="720"/>
        <w:rPr>
          <w:rFonts w:ascii="Times New Roman" w:eastAsia="Times New Roman" w:hAnsi="Times New Roman" w:cs="Times New Roman"/>
          <w:sz w:val="24"/>
          <w:szCs w:val="24"/>
        </w:rPr>
      </w:pPr>
      <w:r w:rsidRPr="009E47A1">
        <w:rPr>
          <w:rFonts w:ascii="Times New Roman" w:eastAsia="Times New Roman" w:hAnsi="Times New Roman" w:cs="Times New Roman"/>
          <w:sz w:val="24"/>
          <w:szCs w:val="24"/>
        </w:rPr>
        <w:t>Advani, A. (2023). Advances in the treatment of acute lymphoblastic leu</w:t>
      </w:r>
      <w:r w:rsidRPr="009E47A1">
        <w:rPr>
          <w:rFonts w:ascii="Times New Roman" w:eastAsia="Times New Roman" w:hAnsi="Times New Roman" w:cs="Times New Roman"/>
          <w:sz w:val="24"/>
          <w:szCs w:val="24"/>
        </w:rPr>
        <w:t xml:space="preserve">kemia. </w:t>
      </w:r>
      <w:r w:rsidRPr="009E47A1">
        <w:rPr>
          <w:rFonts w:ascii="Times New Roman" w:eastAsia="Times New Roman" w:hAnsi="Times New Roman" w:cs="Times New Roman"/>
          <w:i/>
          <w:iCs/>
          <w:sz w:val="24"/>
          <w:szCs w:val="24"/>
        </w:rPr>
        <w:t>Blood</w:t>
      </w:r>
      <w:r w:rsidRPr="009E47A1">
        <w:rPr>
          <w:rFonts w:ascii="Times New Roman" w:eastAsia="Times New Roman" w:hAnsi="Times New Roman" w:cs="Times New Roman"/>
          <w:sz w:val="24"/>
          <w:szCs w:val="24"/>
        </w:rPr>
        <w:t xml:space="preserve">, 142(6), 1045-1059. </w:t>
      </w:r>
    </w:p>
    <w:p w:rsidR="009E47A1" w:rsidRPr="009E47A1" w:rsidRDefault="00F21F9F" w:rsidP="009E47A1">
      <w:pPr>
        <w:spacing w:line="480" w:lineRule="auto"/>
        <w:ind w:left="720" w:hanging="720"/>
        <w:rPr>
          <w:rFonts w:ascii="Times New Roman" w:hAnsi="Times New Roman" w:cs="Times New Roman"/>
          <w:color w:val="1B1B1B"/>
          <w:sz w:val="24"/>
          <w:szCs w:val="24"/>
          <w:shd w:val="clear" w:color="auto" w:fill="FFFFFF"/>
        </w:rPr>
      </w:pPr>
      <w:r w:rsidRPr="009E47A1">
        <w:rPr>
          <w:rFonts w:ascii="Times New Roman" w:hAnsi="Times New Roman" w:cs="Times New Roman"/>
          <w:color w:val="222222"/>
          <w:sz w:val="24"/>
          <w:szCs w:val="24"/>
          <w:shd w:val="clear" w:color="auto" w:fill="FFFFFF"/>
        </w:rPr>
        <w:t xml:space="preserve">Ahluwalia, P., Ahluwalia, M., Mondal, A.K., Sahajpal, N.S., Kota, V., Rojiani, M.V. and Kolhe, R., (2021). Natural killer cells and dendritic cells: Expanding clinical relevance in the non-small cell lung cancer (NSCLC) </w:t>
      </w:r>
      <w:r w:rsidRPr="009E47A1">
        <w:rPr>
          <w:rFonts w:ascii="Times New Roman" w:hAnsi="Times New Roman" w:cs="Times New Roman"/>
          <w:color w:val="222222"/>
          <w:sz w:val="24"/>
          <w:szCs w:val="24"/>
          <w:shd w:val="clear" w:color="auto" w:fill="FFFFFF"/>
        </w:rPr>
        <w:t>tumor microenvironment. </w:t>
      </w:r>
      <w:r w:rsidRPr="009E47A1">
        <w:rPr>
          <w:rFonts w:ascii="Times New Roman" w:hAnsi="Times New Roman" w:cs="Times New Roman"/>
          <w:i/>
          <w:iCs/>
          <w:color w:val="222222"/>
          <w:sz w:val="24"/>
          <w:szCs w:val="24"/>
          <w:shd w:val="clear" w:color="auto" w:fill="FFFFFF"/>
        </w:rPr>
        <w:t>Cancers</w:t>
      </w:r>
      <w:r w:rsidRPr="009E47A1">
        <w:rPr>
          <w:rFonts w:ascii="Times New Roman" w:hAnsi="Times New Roman" w:cs="Times New Roman"/>
          <w:color w:val="222222"/>
          <w:sz w:val="24"/>
          <w:szCs w:val="24"/>
          <w:shd w:val="clear" w:color="auto" w:fill="FFFFFF"/>
        </w:rPr>
        <w:t>, </w:t>
      </w:r>
      <w:r w:rsidRPr="009E47A1">
        <w:rPr>
          <w:rFonts w:ascii="Times New Roman" w:hAnsi="Times New Roman" w:cs="Times New Roman"/>
          <w:i/>
          <w:iCs/>
          <w:color w:val="222222"/>
          <w:sz w:val="24"/>
          <w:szCs w:val="24"/>
          <w:shd w:val="clear" w:color="auto" w:fill="FFFFFF"/>
        </w:rPr>
        <w:t>13</w:t>
      </w:r>
      <w:r w:rsidRPr="009E47A1">
        <w:rPr>
          <w:rFonts w:ascii="Times New Roman" w:hAnsi="Times New Roman" w:cs="Times New Roman"/>
          <w:color w:val="222222"/>
          <w:sz w:val="24"/>
          <w:szCs w:val="24"/>
          <w:shd w:val="clear" w:color="auto" w:fill="FFFFFF"/>
        </w:rPr>
        <w:t>(16), p.4037.</w:t>
      </w:r>
    </w:p>
    <w:p w:rsidR="009E47A1" w:rsidRPr="009E47A1" w:rsidRDefault="00F21F9F" w:rsidP="009E47A1">
      <w:pPr>
        <w:spacing w:line="480" w:lineRule="auto"/>
        <w:ind w:left="720" w:hanging="720"/>
        <w:rPr>
          <w:rFonts w:ascii="Times New Roman" w:hAnsi="Times New Roman" w:cs="Times New Roman"/>
          <w:color w:val="222222"/>
          <w:sz w:val="24"/>
          <w:szCs w:val="24"/>
          <w:shd w:val="clear" w:color="auto" w:fill="FFFFFF"/>
        </w:rPr>
      </w:pPr>
      <w:r w:rsidRPr="009E47A1">
        <w:rPr>
          <w:rFonts w:ascii="Times New Roman" w:hAnsi="Times New Roman" w:cs="Times New Roman"/>
          <w:color w:val="222222"/>
          <w:sz w:val="24"/>
          <w:szCs w:val="24"/>
          <w:shd w:val="clear" w:color="auto" w:fill="FFFFFF"/>
        </w:rPr>
        <w:t xml:space="preserve">Baxter, A.A., Lay, F.T., Poon, I.K., Kvansakul, M. and Hulett, M.D., (2017). Tumor cell membrane-targeting cationic antimicrobial peptides: novel insights into mechanisms of action and therapeutic </w:t>
      </w:r>
      <w:r w:rsidRPr="009E47A1">
        <w:rPr>
          <w:rFonts w:ascii="Times New Roman" w:hAnsi="Times New Roman" w:cs="Times New Roman"/>
          <w:color w:val="222222"/>
          <w:sz w:val="24"/>
          <w:szCs w:val="24"/>
          <w:shd w:val="clear" w:color="auto" w:fill="FFFFFF"/>
        </w:rPr>
        <w:t>prospects. </w:t>
      </w:r>
      <w:r w:rsidRPr="009E47A1">
        <w:rPr>
          <w:rFonts w:ascii="Times New Roman" w:hAnsi="Times New Roman" w:cs="Times New Roman"/>
          <w:i/>
          <w:iCs/>
          <w:color w:val="222222"/>
          <w:sz w:val="24"/>
          <w:szCs w:val="24"/>
          <w:shd w:val="clear" w:color="auto" w:fill="FFFFFF"/>
        </w:rPr>
        <w:t>Cellular and Molecular Life Sciences</w:t>
      </w:r>
      <w:r w:rsidRPr="009E47A1">
        <w:rPr>
          <w:rFonts w:ascii="Times New Roman" w:hAnsi="Times New Roman" w:cs="Times New Roman"/>
          <w:color w:val="222222"/>
          <w:sz w:val="24"/>
          <w:szCs w:val="24"/>
          <w:shd w:val="clear" w:color="auto" w:fill="FFFFFF"/>
        </w:rPr>
        <w:t>, </w:t>
      </w:r>
      <w:r w:rsidRPr="009E47A1">
        <w:rPr>
          <w:rFonts w:ascii="Times New Roman" w:hAnsi="Times New Roman" w:cs="Times New Roman"/>
          <w:i/>
          <w:iCs/>
          <w:color w:val="222222"/>
          <w:sz w:val="24"/>
          <w:szCs w:val="24"/>
          <w:shd w:val="clear" w:color="auto" w:fill="FFFFFF"/>
        </w:rPr>
        <w:t>74</w:t>
      </w:r>
      <w:r w:rsidRPr="009E47A1">
        <w:rPr>
          <w:rFonts w:ascii="Times New Roman" w:hAnsi="Times New Roman" w:cs="Times New Roman"/>
          <w:color w:val="222222"/>
          <w:sz w:val="24"/>
          <w:szCs w:val="24"/>
          <w:shd w:val="clear" w:color="auto" w:fill="FFFFFF"/>
        </w:rPr>
        <w:t>(20), pp.3809-3825.</w:t>
      </w:r>
    </w:p>
    <w:p w:rsidR="009E47A1" w:rsidRPr="009E47A1" w:rsidRDefault="00F21F9F" w:rsidP="009E47A1">
      <w:pPr>
        <w:spacing w:after="0" w:line="480" w:lineRule="auto"/>
        <w:ind w:left="720" w:hanging="720"/>
        <w:rPr>
          <w:rFonts w:ascii="Times New Roman" w:eastAsia="Times New Roman" w:hAnsi="Times New Roman" w:cs="Times New Roman"/>
          <w:sz w:val="24"/>
          <w:szCs w:val="24"/>
        </w:rPr>
      </w:pPr>
      <w:r w:rsidRPr="009E47A1">
        <w:rPr>
          <w:rFonts w:ascii="Times New Roman" w:eastAsia="Times New Roman" w:hAnsi="Times New Roman" w:cs="Times New Roman"/>
          <w:sz w:val="24"/>
          <w:szCs w:val="24"/>
        </w:rPr>
        <w:t xml:space="preserve">Chomczynski, P., &amp; Sacchi, N. (2006). The single-step method of RNA isolation by acid guanidinium thiocyanate-phenol-chloroform extraction: twenty-something years on. </w:t>
      </w:r>
      <w:r w:rsidRPr="009E47A1">
        <w:rPr>
          <w:rFonts w:ascii="Times New Roman" w:eastAsia="Times New Roman" w:hAnsi="Times New Roman" w:cs="Times New Roman"/>
          <w:i/>
          <w:iCs/>
          <w:sz w:val="24"/>
          <w:szCs w:val="24"/>
        </w:rPr>
        <w:t>Nature Protocols</w:t>
      </w:r>
      <w:r w:rsidRPr="009E47A1">
        <w:rPr>
          <w:rFonts w:ascii="Times New Roman" w:eastAsia="Times New Roman" w:hAnsi="Times New Roman" w:cs="Times New Roman"/>
          <w:sz w:val="24"/>
          <w:szCs w:val="24"/>
        </w:rPr>
        <w:t xml:space="preserve">, </w:t>
      </w:r>
      <w:r w:rsidRPr="009E47A1">
        <w:rPr>
          <w:rFonts w:ascii="Times New Roman" w:eastAsia="Times New Roman" w:hAnsi="Times New Roman" w:cs="Times New Roman"/>
          <w:sz w:val="24"/>
          <w:szCs w:val="24"/>
        </w:rPr>
        <w:t xml:space="preserve">1(2), 581–585. </w:t>
      </w:r>
    </w:p>
    <w:p w:rsidR="009E47A1" w:rsidRPr="009E47A1" w:rsidRDefault="00F21F9F" w:rsidP="009E47A1">
      <w:pPr>
        <w:spacing w:after="0" w:line="480" w:lineRule="auto"/>
        <w:ind w:left="720" w:hanging="720"/>
        <w:rPr>
          <w:rFonts w:ascii="Times New Roman" w:eastAsia="Times New Roman" w:hAnsi="Times New Roman" w:cs="Times New Roman"/>
          <w:sz w:val="24"/>
          <w:szCs w:val="24"/>
        </w:rPr>
      </w:pPr>
      <w:r w:rsidRPr="009E47A1">
        <w:rPr>
          <w:rFonts w:ascii="Times New Roman" w:eastAsia="Times New Roman" w:hAnsi="Times New Roman" w:cs="Times New Roman"/>
          <w:sz w:val="24"/>
          <w:szCs w:val="24"/>
        </w:rPr>
        <w:t xml:space="preserve">Conesa, A., Madrigal, P., Tarazona, S., et al. (2016). A survey of best practices for RNA-seq data analysis. </w:t>
      </w:r>
      <w:r w:rsidRPr="009E47A1">
        <w:rPr>
          <w:rFonts w:ascii="Times New Roman" w:eastAsia="Times New Roman" w:hAnsi="Times New Roman" w:cs="Times New Roman"/>
          <w:i/>
          <w:iCs/>
          <w:sz w:val="24"/>
          <w:szCs w:val="24"/>
        </w:rPr>
        <w:t>Genome Biology</w:t>
      </w:r>
      <w:r w:rsidRPr="009E47A1">
        <w:rPr>
          <w:rFonts w:ascii="Times New Roman" w:eastAsia="Times New Roman" w:hAnsi="Times New Roman" w:cs="Times New Roman"/>
          <w:sz w:val="24"/>
          <w:szCs w:val="24"/>
        </w:rPr>
        <w:t xml:space="preserve">, 17(1), 1-19. </w:t>
      </w:r>
    </w:p>
    <w:p w:rsidR="009E47A1" w:rsidRPr="009E47A1" w:rsidRDefault="00F21F9F" w:rsidP="009E47A1">
      <w:pPr>
        <w:spacing w:line="480" w:lineRule="auto"/>
        <w:ind w:left="720" w:hanging="720"/>
        <w:rPr>
          <w:rFonts w:ascii="Times New Roman" w:hAnsi="Times New Roman" w:cs="Times New Roman"/>
          <w:color w:val="1B1B1B"/>
          <w:sz w:val="24"/>
          <w:szCs w:val="24"/>
          <w:shd w:val="clear" w:color="auto" w:fill="FFFFFF"/>
        </w:rPr>
      </w:pPr>
      <w:r w:rsidRPr="009E47A1">
        <w:rPr>
          <w:rFonts w:ascii="Times New Roman" w:hAnsi="Times New Roman" w:cs="Times New Roman"/>
          <w:color w:val="1B1B1B"/>
          <w:sz w:val="24"/>
          <w:szCs w:val="24"/>
          <w:shd w:val="clear" w:color="auto" w:fill="FFFFFF"/>
        </w:rPr>
        <w:lastRenderedPageBreak/>
        <w:t>Deak, D., Gorcea-Andronic, N., Sas, V., Teodorescu, P., Constantinescu, C., Iluta, S., Pasca, S., Hot</w:t>
      </w:r>
      <w:r w:rsidRPr="009E47A1">
        <w:rPr>
          <w:rFonts w:ascii="Times New Roman" w:hAnsi="Times New Roman" w:cs="Times New Roman"/>
          <w:color w:val="1B1B1B"/>
          <w:sz w:val="24"/>
          <w:szCs w:val="24"/>
          <w:shd w:val="clear" w:color="auto" w:fill="FFFFFF"/>
        </w:rPr>
        <w:t>ea, I., Turcas, C., Moisoiu, V., Zimta, A. A., Galdean, S., Steinheber, J., Rus, I., Rauch, S., Richlitzki, C., Munteanu, R., Jurj, A., Petrushev, B., Selicean, C., … Tomuleasa, C. (2021). A narrative review of central nervous system involvement in acute l</w:t>
      </w:r>
      <w:r w:rsidRPr="009E47A1">
        <w:rPr>
          <w:rFonts w:ascii="Times New Roman" w:hAnsi="Times New Roman" w:cs="Times New Roman"/>
          <w:color w:val="1B1B1B"/>
          <w:sz w:val="24"/>
          <w:szCs w:val="24"/>
          <w:shd w:val="clear" w:color="auto" w:fill="FFFFFF"/>
        </w:rPr>
        <w:t>eukemias. </w:t>
      </w:r>
      <w:r w:rsidRPr="009E47A1">
        <w:rPr>
          <w:rFonts w:ascii="Times New Roman" w:hAnsi="Times New Roman" w:cs="Times New Roman"/>
          <w:i/>
          <w:iCs/>
          <w:color w:val="1B1B1B"/>
          <w:sz w:val="24"/>
          <w:szCs w:val="24"/>
          <w:shd w:val="clear" w:color="auto" w:fill="FFFFFF"/>
        </w:rPr>
        <w:t>Annals of translational medicine</w:t>
      </w:r>
      <w:r w:rsidRPr="009E47A1">
        <w:rPr>
          <w:rFonts w:ascii="Times New Roman" w:hAnsi="Times New Roman" w:cs="Times New Roman"/>
          <w:color w:val="1B1B1B"/>
          <w:sz w:val="24"/>
          <w:szCs w:val="24"/>
          <w:shd w:val="clear" w:color="auto" w:fill="FFFFFF"/>
        </w:rPr>
        <w:t>, </w:t>
      </w:r>
      <w:r w:rsidRPr="009E47A1">
        <w:rPr>
          <w:rFonts w:ascii="Times New Roman" w:hAnsi="Times New Roman" w:cs="Times New Roman"/>
          <w:i/>
          <w:iCs/>
          <w:color w:val="1B1B1B"/>
          <w:sz w:val="24"/>
          <w:szCs w:val="24"/>
          <w:shd w:val="clear" w:color="auto" w:fill="FFFFFF"/>
        </w:rPr>
        <w:t>9</w:t>
      </w:r>
      <w:r w:rsidRPr="009E47A1">
        <w:rPr>
          <w:rFonts w:ascii="Times New Roman" w:hAnsi="Times New Roman" w:cs="Times New Roman"/>
          <w:color w:val="1B1B1B"/>
          <w:sz w:val="24"/>
          <w:szCs w:val="24"/>
          <w:shd w:val="clear" w:color="auto" w:fill="FFFFFF"/>
        </w:rPr>
        <w:t xml:space="preserve">(1), 68. </w:t>
      </w:r>
      <w:hyperlink r:id="rId8" w:history="1">
        <w:r w:rsidRPr="009E47A1">
          <w:rPr>
            <w:rStyle w:val="Hyperlink"/>
            <w:rFonts w:ascii="Times New Roman" w:hAnsi="Times New Roman" w:cs="Times New Roman"/>
            <w:sz w:val="24"/>
            <w:szCs w:val="24"/>
            <w:shd w:val="clear" w:color="auto" w:fill="FFFFFF"/>
          </w:rPr>
          <w:t>https://doi.org/10.21037/atm-20-3140</w:t>
        </w:r>
      </w:hyperlink>
    </w:p>
    <w:p w:rsidR="009E47A1" w:rsidRPr="009E47A1" w:rsidRDefault="00F21F9F" w:rsidP="009E47A1">
      <w:pPr>
        <w:spacing w:line="480" w:lineRule="auto"/>
        <w:ind w:left="720" w:hanging="720"/>
        <w:rPr>
          <w:rFonts w:ascii="Times New Roman" w:hAnsi="Times New Roman" w:cs="Times New Roman"/>
          <w:color w:val="222222"/>
          <w:sz w:val="24"/>
          <w:szCs w:val="24"/>
          <w:shd w:val="clear" w:color="auto" w:fill="FFFFFF"/>
        </w:rPr>
      </w:pPr>
      <w:r w:rsidRPr="009E47A1">
        <w:rPr>
          <w:rFonts w:ascii="Times New Roman" w:hAnsi="Times New Roman" w:cs="Times New Roman"/>
          <w:color w:val="222222"/>
          <w:sz w:val="24"/>
          <w:szCs w:val="24"/>
          <w:shd w:val="clear" w:color="auto" w:fill="FFFFFF"/>
        </w:rPr>
        <w:t xml:space="preserve">Deslouches, B. and Di, Y.P., (2017). Antimicrobial peptides with selective antitumor mechanisms: prospect for </w:t>
      </w:r>
      <w:r w:rsidRPr="009E47A1">
        <w:rPr>
          <w:rFonts w:ascii="Times New Roman" w:hAnsi="Times New Roman" w:cs="Times New Roman"/>
          <w:color w:val="222222"/>
          <w:sz w:val="24"/>
          <w:szCs w:val="24"/>
          <w:shd w:val="clear" w:color="auto" w:fill="FFFFFF"/>
        </w:rPr>
        <w:t>anticancer applications. </w:t>
      </w:r>
      <w:r w:rsidRPr="009E47A1">
        <w:rPr>
          <w:rFonts w:ascii="Times New Roman" w:hAnsi="Times New Roman" w:cs="Times New Roman"/>
          <w:i/>
          <w:iCs/>
          <w:color w:val="222222"/>
          <w:sz w:val="24"/>
          <w:szCs w:val="24"/>
          <w:shd w:val="clear" w:color="auto" w:fill="FFFFFF"/>
        </w:rPr>
        <w:t>Oncotarget</w:t>
      </w:r>
      <w:r w:rsidRPr="009E47A1">
        <w:rPr>
          <w:rFonts w:ascii="Times New Roman" w:hAnsi="Times New Roman" w:cs="Times New Roman"/>
          <w:color w:val="222222"/>
          <w:sz w:val="24"/>
          <w:szCs w:val="24"/>
          <w:shd w:val="clear" w:color="auto" w:fill="FFFFFF"/>
        </w:rPr>
        <w:t>, </w:t>
      </w:r>
      <w:r w:rsidRPr="009E47A1">
        <w:rPr>
          <w:rFonts w:ascii="Times New Roman" w:hAnsi="Times New Roman" w:cs="Times New Roman"/>
          <w:i/>
          <w:iCs/>
          <w:color w:val="222222"/>
          <w:sz w:val="24"/>
          <w:szCs w:val="24"/>
          <w:shd w:val="clear" w:color="auto" w:fill="FFFFFF"/>
        </w:rPr>
        <w:t>8</w:t>
      </w:r>
      <w:r w:rsidRPr="009E47A1">
        <w:rPr>
          <w:rFonts w:ascii="Times New Roman" w:hAnsi="Times New Roman" w:cs="Times New Roman"/>
          <w:color w:val="222222"/>
          <w:sz w:val="24"/>
          <w:szCs w:val="24"/>
          <w:shd w:val="clear" w:color="auto" w:fill="FFFFFF"/>
        </w:rPr>
        <w:t>(28), p.46635.</w:t>
      </w:r>
    </w:p>
    <w:p w:rsidR="009E47A1" w:rsidRPr="009E47A1" w:rsidRDefault="00F21F9F" w:rsidP="009E47A1">
      <w:pPr>
        <w:spacing w:line="480" w:lineRule="auto"/>
        <w:ind w:left="720" w:hanging="720"/>
        <w:rPr>
          <w:rFonts w:ascii="Times New Roman" w:hAnsi="Times New Roman" w:cs="Times New Roman"/>
          <w:color w:val="222222"/>
          <w:sz w:val="24"/>
          <w:szCs w:val="24"/>
          <w:shd w:val="clear" w:color="auto" w:fill="FFFFFF"/>
        </w:rPr>
      </w:pPr>
      <w:r w:rsidRPr="009E47A1">
        <w:rPr>
          <w:rFonts w:ascii="Times New Roman" w:hAnsi="Times New Roman" w:cs="Times New Roman"/>
          <w:color w:val="222222"/>
          <w:sz w:val="24"/>
          <w:szCs w:val="24"/>
          <w:shd w:val="clear" w:color="auto" w:fill="FFFFFF"/>
        </w:rPr>
        <w:t>DiGiuseppe, J.A. and Wood, B.L., (2019). Applications of flow cytometric immunophenotyping in the diagnosis and posttreatment monitoring of B and T lymphoblastic leukemia/lymphoma. </w:t>
      </w:r>
      <w:r w:rsidRPr="009E47A1">
        <w:rPr>
          <w:rFonts w:ascii="Times New Roman" w:hAnsi="Times New Roman" w:cs="Times New Roman"/>
          <w:i/>
          <w:iCs/>
          <w:color w:val="222222"/>
          <w:sz w:val="24"/>
          <w:szCs w:val="24"/>
          <w:shd w:val="clear" w:color="auto" w:fill="FFFFFF"/>
        </w:rPr>
        <w:t>Cytometry Part B: Clin</w:t>
      </w:r>
      <w:r w:rsidRPr="009E47A1">
        <w:rPr>
          <w:rFonts w:ascii="Times New Roman" w:hAnsi="Times New Roman" w:cs="Times New Roman"/>
          <w:i/>
          <w:iCs/>
          <w:color w:val="222222"/>
          <w:sz w:val="24"/>
          <w:szCs w:val="24"/>
          <w:shd w:val="clear" w:color="auto" w:fill="FFFFFF"/>
        </w:rPr>
        <w:t>ical Cytometry</w:t>
      </w:r>
      <w:r w:rsidRPr="009E47A1">
        <w:rPr>
          <w:rFonts w:ascii="Times New Roman" w:hAnsi="Times New Roman" w:cs="Times New Roman"/>
          <w:color w:val="222222"/>
          <w:sz w:val="24"/>
          <w:szCs w:val="24"/>
          <w:shd w:val="clear" w:color="auto" w:fill="FFFFFF"/>
        </w:rPr>
        <w:t>, </w:t>
      </w:r>
      <w:r w:rsidRPr="009E47A1">
        <w:rPr>
          <w:rFonts w:ascii="Times New Roman" w:hAnsi="Times New Roman" w:cs="Times New Roman"/>
          <w:i/>
          <w:iCs/>
          <w:color w:val="222222"/>
          <w:sz w:val="24"/>
          <w:szCs w:val="24"/>
          <w:shd w:val="clear" w:color="auto" w:fill="FFFFFF"/>
        </w:rPr>
        <w:t>96</w:t>
      </w:r>
      <w:r w:rsidRPr="009E47A1">
        <w:rPr>
          <w:rFonts w:ascii="Times New Roman" w:hAnsi="Times New Roman" w:cs="Times New Roman"/>
          <w:color w:val="222222"/>
          <w:sz w:val="24"/>
          <w:szCs w:val="24"/>
          <w:shd w:val="clear" w:color="auto" w:fill="FFFFFF"/>
        </w:rPr>
        <w:t>(4), pp.256-265.</w:t>
      </w:r>
    </w:p>
    <w:p w:rsidR="009E47A1" w:rsidRPr="009E47A1" w:rsidRDefault="00F21F9F" w:rsidP="009E47A1">
      <w:pPr>
        <w:spacing w:line="480" w:lineRule="auto"/>
        <w:ind w:left="720" w:hanging="720"/>
        <w:rPr>
          <w:rFonts w:ascii="Times New Roman" w:hAnsi="Times New Roman" w:cs="Times New Roman"/>
          <w:color w:val="1B1B1B"/>
          <w:sz w:val="24"/>
          <w:szCs w:val="24"/>
          <w:shd w:val="clear" w:color="auto" w:fill="FFFFFF"/>
        </w:rPr>
      </w:pPr>
      <w:r w:rsidRPr="009E47A1">
        <w:rPr>
          <w:rFonts w:ascii="Times New Roman" w:hAnsi="Times New Roman" w:cs="Times New Roman"/>
          <w:color w:val="1B1B1B"/>
          <w:sz w:val="24"/>
          <w:szCs w:val="24"/>
          <w:shd w:val="clear" w:color="auto" w:fill="FFFFFF"/>
        </w:rPr>
        <w:t>Dong, Z., Zhang, X., Zhang, Q., Tangthianchaichana, J., Guo, M., Du, S., &amp; Lu, Y. (2024). Anticancer Mechanisms and Potential Anticancer Applications of Antimicrobial Peptides and Their Nano Agents. </w:t>
      </w:r>
      <w:r w:rsidRPr="009E47A1">
        <w:rPr>
          <w:rFonts w:ascii="Times New Roman" w:hAnsi="Times New Roman" w:cs="Times New Roman"/>
          <w:i/>
          <w:iCs/>
          <w:color w:val="1B1B1B"/>
          <w:sz w:val="24"/>
          <w:szCs w:val="24"/>
          <w:shd w:val="clear" w:color="auto" w:fill="FFFFFF"/>
        </w:rPr>
        <w:t xml:space="preserve">International journal </w:t>
      </w:r>
      <w:r w:rsidRPr="009E47A1">
        <w:rPr>
          <w:rFonts w:ascii="Times New Roman" w:hAnsi="Times New Roman" w:cs="Times New Roman"/>
          <w:i/>
          <w:iCs/>
          <w:color w:val="1B1B1B"/>
          <w:sz w:val="24"/>
          <w:szCs w:val="24"/>
          <w:shd w:val="clear" w:color="auto" w:fill="FFFFFF"/>
        </w:rPr>
        <w:t>of nanomedicine</w:t>
      </w:r>
      <w:r w:rsidRPr="009E47A1">
        <w:rPr>
          <w:rFonts w:ascii="Times New Roman" w:hAnsi="Times New Roman" w:cs="Times New Roman"/>
          <w:color w:val="1B1B1B"/>
          <w:sz w:val="24"/>
          <w:szCs w:val="24"/>
          <w:shd w:val="clear" w:color="auto" w:fill="FFFFFF"/>
        </w:rPr>
        <w:t>, </w:t>
      </w:r>
      <w:r w:rsidRPr="009E47A1">
        <w:rPr>
          <w:rFonts w:ascii="Times New Roman" w:hAnsi="Times New Roman" w:cs="Times New Roman"/>
          <w:i/>
          <w:iCs/>
          <w:color w:val="1B1B1B"/>
          <w:sz w:val="24"/>
          <w:szCs w:val="24"/>
          <w:shd w:val="clear" w:color="auto" w:fill="FFFFFF"/>
        </w:rPr>
        <w:t>19</w:t>
      </w:r>
      <w:r w:rsidRPr="009E47A1">
        <w:rPr>
          <w:rFonts w:ascii="Times New Roman" w:hAnsi="Times New Roman" w:cs="Times New Roman"/>
          <w:color w:val="1B1B1B"/>
          <w:sz w:val="24"/>
          <w:szCs w:val="24"/>
          <w:shd w:val="clear" w:color="auto" w:fill="FFFFFF"/>
        </w:rPr>
        <w:t xml:space="preserve">, 1017–1039. </w:t>
      </w:r>
      <w:hyperlink r:id="rId9" w:history="1">
        <w:r w:rsidRPr="009E47A1">
          <w:rPr>
            <w:rStyle w:val="Hyperlink"/>
            <w:rFonts w:ascii="Times New Roman" w:hAnsi="Times New Roman" w:cs="Times New Roman"/>
            <w:sz w:val="24"/>
            <w:szCs w:val="24"/>
            <w:shd w:val="clear" w:color="auto" w:fill="FFFFFF"/>
          </w:rPr>
          <w:t>https://doi.org/10.2147/IJN.S445333</w:t>
        </w:r>
      </w:hyperlink>
    </w:p>
    <w:p w:rsidR="009E47A1" w:rsidRPr="009E47A1" w:rsidRDefault="00F21F9F" w:rsidP="009E47A1">
      <w:pPr>
        <w:spacing w:line="480" w:lineRule="auto"/>
        <w:ind w:left="720" w:hanging="720"/>
        <w:rPr>
          <w:rFonts w:ascii="Times New Roman" w:hAnsi="Times New Roman" w:cs="Times New Roman"/>
          <w:color w:val="222222"/>
          <w:sz w:val="24"/>
          <w:szCs w:val="24"/>
          <w:shd w:val="clear" w:color="auto" w:fill="FFFFFF"/>
        </w:rPr>
      </w:pPr>
      <w:r w:rsidRPr="009E47A1">
        <w:rPr>
          <w:rFonts w:ascii="Times New Roman" w:hAnsi="Times New Roman" w:cs="Times New Roman"/>
          <w:color w:val="222222"/>
          <w:sz w:val="24"/>
          <w:szCs w:val="24"/>
          <w:shd w:val="clear" w:color="auto" w:fill="FFFFFF"/>
        </w:rPr>
        <w:t xml:space="preserve">El-Kazzaz, S.S. and Abou El-khier, N.T., (2015). AmpC and metallo beta-lactamases producing Gram-negative bacteria in patients with hematological malignancy. </w:t>
      </w:r>
      <w:r w:rsidRPr="009E47A1">
        <w:rPr>
          <w:rFonts w:ascii="Times New Roman" w:hAnsi="Times New Roman" w:cs="Times New Roman"/>
          <w:i/>
          <w:iCs/>
          <w:color w:val="222222"/>
          <w:sz w:val="24"/>
          <w:szCs w:val="24"/>
          <w:shd w:val="clear" w:color="auto" w:fill="FFFFFF"/>
        </w:rPr>
        <w:t>African Journal of Microbiology Research</w:t>
      </w:r>
      <w:r w:rsidRPr="009E47A1">
        <w:rPr>
          <w:rFonts w:ascii="Times New Roman" w:hAnsi="Times New Roman" w:cs="Times New Roman"/>
          <w:color w:val="222222"/>
          <w:sz w:val="24"/>
          <w:szCs w:val="24"/>
          <w:shd w:val="clear" w:color="auto" w:fill="FFFFFF"/>
        </w:rPr>
        <w:t>, </w:t>
      </w:r>
      <w:r w:rsidRPr="009E47A1">
        <w:rPr>
          <w:rFonts w:ascii="Times New Roman" w:hAnsi="Times New Roman" w:cs="Times New Roman"/>
          <w:i/>
          <w:iCs/>
          <w:color w:val="222222"/>
          <w:sz w:val="24"/>
          <w:szCs w:val="24"/>
          <w:shd w:val="clear" w:color="auto" w:fill="FFFFFF"/>
        </w:rPr>
        <w:t>9</w:t>
      </w:r>
      <w:r w:rsidRPr="009E47A1">
        <w:rPr>
          <w:rFonts w:ascii="Times New Roman" w:hAnsi="Times New Roman" w:cs="Times New Roman"/>
          <w:color w:val="222222"/>
          <w:sz w:val="24"/>
          <w:szCs w:val="24"/>
          <w:shd w:val="clear" w:color="auto" w:fill="FFFFFF"/>
        </w:rPr>
        <w:t>(18), pp.1247-1254.</w:t>
      </w:r>
    </w:p>
    <w:p w:rsidR="009E47A1" w:rsidRPr="009E47A1" w:rsidRDefault="00F21F9F" w:rsidP="009E47A1">
      <w:pPr>
        <w:spacing w:after="0" w:line="480" w:lineRule="auto"/>
        <w:ind w:left="720" w:hanging="720"/>
        <w:rPr>
          <w:rFonts w:ascii="Times New Roman" w:eastAsia="Times New Roman" w:hAnsi="Times New Roman" w:cs="Times New Roman"/>
          <w:sz w:val="24"/>
          <w:szCs w:val="24"/>
        </w:rPr>
      </w:pPr>
      <w:r w:rsidRPr="009E47A1">
        <w:rPr>
          <w:rFonts w:ascii="Times New Roman" w:eastAsia="Times New Roman" w:hAnsi="Times New Roman" w:cs="Times New Roman"/>
          <w:sz w:val="24"/>
          <w:szCs w:val="24"/>
        </w:rPr>
        <w:t>Felício, M. R., Silva, O. N., Gonça</w:t>
      </w:r>
      <w:r w:rsidRPr="009E47A1">
        <w:rPr>
          <w:rFonts w:ascii="Times New Roman" w:eastAsia="Times New Roman" w:hAnsi="Times New Roman" w:cs="Times New Roman"/>
          <w:sz w:val="24"/>
          <w:szCs w:val="24"/>
        </w:rPr>
        <w:t xml:space="preserve">lves, S., Santos, N. C., &amp; Franco, O. L. (2017). Peptides with dual antimicrobial and anticancer activities. </w:t>
      </w:r>
      <w:r w:rsidRPr="009E47A1">
        <w:rPr>
          <w:rFonts w:ascii="Times New Roman" w:eastAsia="Times New Roman" w:hAnsi="Times New Roman" w:cs="Times New Roman"/>
          <w:i/>
          <w:iCs/>
          <w:sz w:val="24"/>
          <w:szCs w:val="24"/>
        </w:rPr>
        <w:t>Frontiers in Chemistry</w:t>
      </w:r>
      <w:r w:rsidRPr="009E47A1">
        <w:rPr>
          <w:rFonts w:ascii="Times New Roman" w:eastAsia="Times New Roman" w:hAnsi="Times New Roman" w:cs="Times New Roman"/>
          <w:sz w:val="24"/>
          <w:szCs w:val="24"/>
        </w:rPr>
        <w:t xml:space="preserve">, 5, 5. </w:t>
      </w:r>
    </w:p>
    <w:p w:rsidR="009E47A1" w:rsidRPr="009E47A1" w:rsidRDefault="00F21F9F" w:rsidP="009E47A1">
      <w:pPr>
        <w:spacing w:after="0" w:line="480" w:lineRule="auto"/>
        <w:ind w:left="720" w:hanging="720"/>
        <w:rPr>
          <w:rFonts w:ascii="Times New Roman" w:eastAsia="Times New Roman" w:hAnsi="Times New Roman" w:cs="Times New Roman"/>
          <w:sz w:val="24"/>
          <w:szCs w:val="24"/>
        </w:rPr>
      </w:pPr>
      <w:r w:rsidRPr="009E47A1">
        <w:rPr>
          <w:rFonts w:ascii="Times New Roman" w:eastAsia="Times New Roman" w:hAnsi="Times New Roman" w:cs="Times New Roman"/>
          <w:sz w:val="24"/>
          <w:szCs w:val="24"/>
        </w:rPr>
        <w:lastRenderedPageBreak/>
        <w:t xml:space="preserve">Ferrando, A. A., Neuberg, D. S., Staunton, J., et al. (2002). Gene expression signatures define novel oncogenic pathways in T-cell acute lymphoblastic leukemia. </w:t>
      </w:r>
      <w:r w:rsidRPr="009E47A1">
        <w:rPr>
          <w:rFonts w:ascii="Times New Roman" w:eastAsia="Times New Roman" w:hAnsi="Times New Roman" w:cs="Times New Roman"/>
          <w:i/>
          <w:iCs/>
          <w:sz w:val="24"/>
          <w:szCs w:val="24"/>
        </w:rPr>
        <w:t>Cancer Cell</w:t>
      </w:r>
      <w:r w:rsidRPr="009E47A1">
        <w:rPr>
          <w:rFonts w:ascii="Times New Roman" w:eastAsia="Times New Roman" w:hAnsi="Times New Roman" w:cs="Times New Roman"/>
          <w:sz w:val="24"/>
          <w:szCs w:val="24"/>
        </w:rPr>
        <w:t xml:space="preserve">, 1(1), 75-87. </w:t>
      </w:r>
    </w:p>
    <w:p w:rsidR="009E47A1" w:rsidRPr="009E47A1" w:rsidRDefault="00F21F9F" w:rsidP="009E47A1">
      <w:pPr>
        <w:spacing w:line="480" w:lineRule="auto"/>
        <w:ind w:left="720" w:hanging="720"/>
        <w:rPr>
          <w:rFonts w:ascii="Times New Roman" w:hAnsi="Times New Roman" w:cs="Times New Roman"/>
          <w:color w:val="222222"/>
          <w:sz w:val="24"/>
          <w:szCs w:val="24"/>
          <w:shd w:val="clear" w:color="auto" w:fill="FFFFFF"/>
        </w:rPr>
      </w:pPr>
      <w:r w:rsidRPr="009E47A1">
        <w:rPr>
          <w:rFonts w:ascii="Times New Roman" w:hAnsi="Times New Roman" w:cs="Times New Roman"/>
          <w:color w:val="222222"/>
          <w:sz w:val="24"/>
          <w:szCs w:val="24"/>
          <w:shd w:val="clear" w:color="auto" w:fill="FFFFFF"/>
        </w:rPr>
        <w:t>Greaves, M., (2018). A causal mechanism for childhood acute lymphobl</w:t>
      </w:r>
      <w:r w:rsidRPr="009E47A1">
        <w:rPr>
          <w:rFonts w:ascii="Times New Roman" w:hAnsi="Times New Roman" w:cs="Times New Roman"/>
          <w:color w:val="222222"/>
          <w:sz w:val="24"/>
          <w:szCs w:val="24"/>
          <w:shd w:val="clear" w:color="auto" w:fill="FFFFFF"/>
        </w:rPr>
        <w:t xml:space="preserve">astic leukemia. </w:t>
      </w:r>
      <w:r w:rsidRPr="009E47A1">
        <w:rPr>
          <w:rFonts w:ascii="Times New Roman" w:hAnsi="Times New Roman" w:cs="Times New Roman"/>
          <w:i/>
          <w:iCs/>
          <w:color w:val="222222"/>
          <w:sz w:val="24"/>
          <w:szCs w:val="24"/>
          <w:shd w:val="clear" w:color="auto" w:fill="FFFFFF"/>
        </w:rPr>
        <w:t>Nature Reviews Cancer</w:t>
      </w:r>
      <w:r w:rsidRPr="009E47A1">
        <w:rPr>
          <w:rFonts w:ascii="Times New Roman" w:hAnsi="Times New Roman" w:cs="Times New Roman"/>
          <w:color w:val="222222"/>
          <w:sz w:val="24"/>
          <w:szCs w:val="24"/>
          <w:shd w:val="clear" w:color="auto" w:fill="FFFFFF"/>
        </w:rPr>
        <w:t>, </w:t>
      </w:r>
      <w:r w:rsidRPr="009E47A1">
        <w:rPr>
          <w:rFonts w:ascii="Times New Roman" w:hAnsi="Times New Roman" w:cs="Times New Roman"/>
          <w:i/>
          <w:iCs/>
          <w:color w:val="222222"/>
          <w:sz w:val="24"/>
          <w:szCs w:val="24"/>
          <w:shd w:val="clear" w:color="auto" w:fill="FFFFFF"/>
        </w:rPr>
        <w:t>18</w:t>
      </w:r>
      <w:r w:rsidRPr="009E47A1">
        <w:rPr>
          <w:rFonts w:ascii="Times New Roman" w:hAnsi="Times New Roman" w:cs="Times New Roman"/>
          <w:color w:val="222222"/>
          <w:sz w:val="24"/>
          <w:szCs w:val="24"/>
          <w:shd w:val="clear" w:color="auto" w:fill="FFFFFF"/>
        </w:rPr>
        <w:t>(8), pp.471-484.</w:t>
      </w:r>
    </w:p>
    <w:p w:rsidR="009E47A1" w:rsidRPr="009E47A1" w:rsidRDefault="00F21F9F" w:rsidP="009E47A1">
      <w:pPr>
        <w:spacing w:after="0" w:line="480" w:lineRule="auto"/>
        <w:ind w:left="720" w:hanging="720"/>
        <w:rPr>
          <w:rFonts w:ascii="Times New Roman" w:eastAsia="Times New Roman" w:hAnsi="Times New Roman" w:cs="Times New Roman"/>
          <w:sz w:val="24"/>
          <w:szCs w:val="24"/>
        </w:rPr>
      </w:pPr>
      <w:r w:rsidRPr="009E47A1">
        <w:rPr>
          <w:rFonts w:ascii="Times New Roman" w:eastAsia="Times New Roman" w:hAnsi="Times New Roman" w:cs="Times New Roman"/>
          <w:sz w:val="24"/>
          <w:szCs w:val="24"/>
        </w:rPr>
        <w:t xml:space="preserve">Gu, Z., Churchman, M. L., Roberts, K. G., et al. (2019). Genomic analyses identify recurrent MEF2D fusions in acute lymphoblastic leukemia. </w:t>
      </w:r>
      <w:r w:rsidRPr="009E47A1">
        <w:rPr>
          <w:rFonts w:ascii="Times New Roman" w:eastAsia="Times New Roman" w:hAnsi="Times New Roman" w:cs="Times New Roman"/>
          <w:i/>
          <w:iCs/>
          <w:sz w:val="24"/>
          <w:szCs w:val="24"/>
        </w:rPr>
        <w:t>Nature Communications</w:t>
      </w:r>
      <w:r w:rsidRPr="009E47A1">
        <w:rPr>
          <w:rFonts w:ascii="Times New Roman" w:eastAsia="Times New Roman" w:hAnsi="Times New Roman" w:cs="Times New Roman"/>
          <w:sz w:val="24"/>
          <w:szCs w:val="24"/>
        </w:rPr>
        <w:t xml:space="preserve">, 7, 13331. </w:t>
      </w:r>
    </w:p>
    <w:p w:rsidR="009E47A1" w:rsidRPr="009E47A1" w:rsidRDefault="00F21F9F" w:rsidP="009E47A1">
      <w:pPr>
        <w:spacing w:after="0" w:line="480" w:lineRule="auto"/>
        <w:ind w:left="720" w:hanging="720"/>
        <w:rPr>
          <w:rFonts w:ascii="Times New Roman" w:eastAsia="Times New Roman" w:hAnsi="Times New Roman" w:cs="Times New Roman"/>
          <w:sz w:val="24"/>
          <w:szCs w:val="24"/>
        </w:rPr>
      </w:pPr>
      <w:r w:rsidRPr="009E47A1">
        <w:rPr>
          <w:rFonts w:ascii="Times New Roman" w:eastAsia="Times New Roman" w:hAnsi="Times New Roman" w:cs="Times New Roman"/>
          <w:sz w:val="24"/>
          <w:szCs w:val="24"/>
        </w:rPr>
        <w:t>Hanahan, D., &amp; Weinberg,</w:t>
      </w:r>
      <w:r w:rsidRPr="009E47A1">
        <w:rPr>
          <w:rFonts w:ascii="Times New Roman" w:eastAsia="Times New Roman" w:hAnsi="Times New Roman" w:cs="Times New Roman"/>
          <w:sz w:val="24"/>
          <w:szCs w:val="24"/>
        </w:rPr>
        <w:t xml:space="preserve"> R. A. (2011). Hallmarks of cancer: the next generation. </w:t>
      </w:r>
      <w:r w:rsidRPr="009E47A1">
        <w:rPr>
          <w:rFonts w:ascii="Times New Roman" w:eastAsia="Times New Roman" w:hAnsi="Times New Roman" w:cs="Times New Roman"/>
          <w:i/>
          <w:iCs/>
          <w:sz w:val="24"/>
          <w:szCs w:val="24"/>
        </w:rPr>
        <w:t>Cell</w:t>
      </w:r>
      <w:r w:rsidRPr="009E47A1">
        <w:rPr>
          <w:rFonts w:ascii="Times New Roman" w:eastAsia="Times New Roman" w:hAnsi="Times New Roman" w:cs="Times New Roman"/>
          <w:sz w:val="24"/>
          <w:szCs w:val="24"/>
        </w:rPr>
        <w:t xml:space="preserve">, 144(5), 646-674. </w:t>
      </w:r>
    </w:p>
    <w:p w:rsidR="009E47A1" w:rsidRPr="009E47A1" w:rsidRDefault="00F21F9F" w:rsidP="009E47A1">
      <w:pPr>
        <w:spacing w:after="0" w:line="480" w:lineRule="auto"/>
        <w:ind w:left="720" w:hanging="720"/>
        <w:rPr>
          <w:rFonts w:ascii="Times New Roman" w:eastAsia="Times New Roman" w:hAnsi="Times New Roman" w:cs="Times New Roman"/>
          <w:sz w:val="24"/>
          <w:szCs w:val="24"/>
        </w:rPr>
      </w:pPr>
      <w:r w:rsidRPr="009E47A1">
        <w:rPr>
          <w:rFonts w:ascii="Times New Roman" w:eastAsia="Times New Roman" w:hAnsi="Times New Roman" w:cs="Times New Roman"/>
          <w:sz w:val="24"/>
          <w:szCs w:val="24"/>
        </w:rPr>
        <w:t xml:space="preserve">Hancock, R. E., Haney, E. F., &amp; Gill, E. E. (2016). The immunology of host defense peptides: beyond antimicrobial activity. </w:t>
      </w:r>
      <w:r w:rsidRPr="009E47A1">
        <w:rPr>
          <w:rFonts w:ascii="Times New Roman" w:eastAsia="Times New Roman" w:hAnsi="Times New Roman" w:cs="Times New Roman"/>
          <w:i/>
          <w:iCs/>
          <w:sz w:val="24"/>
          <w:szCs w:val="24"/>
        </w:rPr>
        <w:t>Nature Reviews Immunology</w:t>
      </w:r>
      <w:r w:rsidRPr="009E47A1">
        <w:rPr>
          <w:rFonts w:ascii="Times New Roman" w:eastAsia="Times New Roman" w:hAnsi="Times New Roman" w:cs="Times New Roman"/>
          <w:sz w:val="24"/>
          <w:szCs w:val="24"/>
        </w:rPr>
        <w:t xml:space="preserve">, 16(5), 321-334. </w:t>
      </w:r>
    </w:p>
    <w:p w:rsidR="009E47A1" w:rsidRPr="009E47A1" w:rsidRDefault="00F21F9F" w:rsidP="009E47A1">
      <w:pPr>
        <w:spacing w:line="480" w:lineRule="auto"/>
        <w:ind w:left="720" w:hanging="720"/>
        <w:rPr>
          <w:rFonts w:ascii="Times New Roman" w:hAnsi="Times New Roman" w:cs="Times New Roman"/>
          <w:color w:val="222222"/>
          <w:sz w:val="24"/>
          <w:szCs w:val="24"/>
          <w:shd w:val="clear" w:color="auto" w:fill="FFFFFF"/>
        </w:rPr>
      </w:pPr>
      <w:r w:rsidRPr="009E47A1">
        <w:rPr>
          <w:rFonts w:ascii="Times New Roman" w:hAnsi="Times New Roman" w:cs="Times New Roman"/>
          <w:color w:val="222222"/>
          <w:sz w:val="24"/>
          <w:szCs w:val="24"/>
          <w:shd w:val="clear" w:color="auto" w:fill="FFFFFF"/>
        </w:rPr>
        <w:t>Harriso</w:t>
      </w:r>
      <w:r w:rsidRPr="009E47A1">
        <w:rPr>
          <w:rFonts w:ascii="Times New Roman" w:hAnsi="Times New Roman" w:cs="Times New Roman"/>
          <w:color w:val="222222"/>
          <w:sz w:val="24"/>
          <w:szCs w:val="24"/>
          <w:shd w:val="clear" w:color="auto" w:fill="FFFFFF"/>
        </w:rPr>
        <w:t>n, C. J., &amp; Johansson, B. (2015). Acute lymphoblastic leukemia. </w:t>
      </w:r>
      <w:r w:rsidRPr="009E47A1">
        <w:rPr>
          <w:rFonts w:ascii="Times New Roman" w:hAnsi="Times New Roman" w:cs="Times New Roman"/>
          <w:i/>
          <w:iCs/>
          <w:color w:val="222222"/>
          <w:sz w:val="24"/>
          <w:szCs w:val="24"/>
          <w:shd w:val="clear" w:color="auto" w:fill="FFFFFF"/>
        </w:rPr>
        <w:t>Cancer Cytogenetics: Chromosomal and Molecular Genetic Aberrations of Tumor Cells</w:t>
      </w:r>
      <w:r w:rsidRPr="009E47A1">
        <w:rPr>
          <w:rFonts w:ascii="Times New Roman" w:hAnsi="Times New Roman" w:cs="Times New Roman"/>
          <w:color w:val="222222"/>
          <w:sz w:val="24"/>
          <w:szCs w:val="24"/>
          <w:shd w:val="clear" w:color="auto" w:fill="FFFFFF"/>
        </w:rPr>
        <w:t>, 198-251.</w:t>
      </w:r>
    </w:p>
    <w:p w:rsidR="009E47A1" w:rsidRPr="009E47A1" w:rsidRDefault="00F21F9F" w:rsidP="009E47A1">
      <w:pPr>
        <w:spacing w:after="0" w:line="480" w:lineRule="auto"/>
        <w:ind w:left="720" w:hanging="720"/>
        <w:rPr>
          <w:rFonts w:ascii="Times New Roman" w:eastAsia="Times New Roman" w:hAnsi="Times New Roman" w:cs="Times New Roman"/>
          <w:sz w:val="24"/>
          <w:szCs w:val="24"/>
        </w:rPr>
      </w:pPr>
      <w:r w:rsidRPr="009E47A1">
        <w:rPr>
          <w:rFonts w:ascii="Times New Roman" w:eastAsia="Times New Roman" w:hAnsi="Times New Roman" w:cs="Times New Roman"/>
          <w:sz w:val="24"/>
          <w:szCs w:val="24"/>
        </w:rPr>
        <w:t xml:space="preserve">Hof, J., Krentz, S., van Schewick, C., et al. (2011). Mutations and deletions of the </w:t>
      </w:r>
      <w:r w:rsidRPr="009E47A1">
        <w:rPr>
          <w:rFonts w:ascii="Times New Roman" w:eastAsia="Times New Roman" w:hAnsi="Times New Roman" w:cs="Times New Roman"/>
          <w:i/>
          <w:iCs/>
          <w:sz w:val="24"/>
          <w:szCs w:val="24"/>
        </w:rPr>
        <w:t>TP53</w:t>
      </w:r>
      <w:r w:rsidRPr="009E47A1">
        <w:rPr>
          <w:rFonts w:ascii="Times New Roman" w:eastAsia="Times New Roman" w:hAnsi="Times New Roman" w:cs="Times New Roman"/>
          <w:sz w:val="24"/>
          <w:szCs w:val="24"/>
        </w:rPr>
        <w:t xml:space="preserve"> gene predi</w:t>
      </w:r>
      <w:r w:rsidRPr="009E47A1">
        <w:rPr>
          <w:rFonts w:ascii="Times New Roman" w:eastAsia="Times New Roman" w:hAnsi="Times New Roman" w:cs="Times New Roman"/>
          <w:sz w:val="24"/>
          <w:szCs w:val="24"/>
        </w:rPr>
        <w:t xml:space="preserve">ct nonresponse to treatment and poor outcomes in the first relapse of childhood acute lymphoblastic leukemia. </w:t>
      </w:r>
      <w:r w:rsidRPr="009E47A1">
        <w:rPr>
          <w:rFonts w:ascii="Times New Roman" w:eastAsia="Times New Roman" w:hAnsi="Times New Roman" w:cs="Times New Roman"/>
          <w:i/>
          <w:iCs/>
          <w:sz w:val="24"/>
          <w:szCs w:val="24"/>
        </w:rPr>
        <w:t>Journal of Clinical Oncology</w:t>
      </w:r>
      <w:r w:rsidRPr="009E47A1">
        <w:rPr>
          <w:rFonts w:ascii="Times New Roman" w:eastAsia="Times New Roman" w:hAnsi="Times New Roman" w:cs="Times New Roman"/>
          <w:sz w:val="24"/>
          <w:szCs w:val="24"/>
        </w:rPr>
        <w:t xml:space="preserve">, 29(23), 3185-3193. </w:t>
      </w:r>
    </w:p>
    <w:p w:rsidR="009E47A1" w:rsidRPr="009E47A1" w:rsidRDefault="00F21F9F" w:rsidP="009E47A1">
      <w:pPr>
        <w:spacing w:after="0" w:line="480" w:lineRule="auto"/>
        <w:ind w:left="720" w:hanging="720"/>
        <w:rPr>
          <w:rFonts w:ascii="Times New Roman" w:eastAsia="Times New Roman" w:hAnsi="Times New Roman" w:cs="Times New Roman"/>
          <w:sz w:val="24"/>
          <w:szCs w:val="24"/>
        </w:rPr>
      </w:pPr>
      <w:r w:rsidRPr="009E47A1">
        <w:rPr>
          <w:rFonts w:ascii="Times New Roman" w:eastAsia="Times New Roman" w:hAnsi="Times New Roman" w:cs="Times New Roman"/>
          <w:sz w:val="24"/>
          <w:szCs w:val="24"/>
        </w:rPr>
        <w:t>Holohan, C., Van Schaeybroeck, S., Longley, D. B., &amp; Johnston, P. G. (2013). Cancer drug resista</w:t>
      </w:r>
      <w:r w:rsidRPr="009E47A1">
        <w:rPr>
          <w:rFonts w:ascii="Times New Roman" w:eastAsia="Times New Roman" w:hAnsi="Times New Roman" w:cs="Times New Roman"/>
          <w:sz w:val="24"/>
          <w:szCs w:val="24"/>
        </w:rPr>
        <w:t xml:space="preserve">nce: an evolving paradigm. </w:t>
      </w:r>
      <w:r w:rsidRPr="009E47A1">
        <w:rPr>
          <w:rFonts w:ascii="Times New Roman" w:eastAsia="Times New Roman" w:hAnsi="Times New Roman" w:cs="Times New Roman"/>
          <w:i/>
          <w:iCs/>
          <w:sz w:val="24"/>
          <w:szCs w:val="24"/>
        </w:rPr>
        <w:t>Nature Reviews Cancer</w:t>
      </w:r>
      <w:r w:rsidRPr="009E47A1">
        <w:rPr>
          <w:rFonts w:ascii="Times New Roman" w:eastAsia="Times New Roman" w:hAnsi="Times New Roman" w:cs="Times New Roman"/>
          <w:sz w:val="24"/>
          <w:szCs w:val="24"/>
        </w:rPr>
        <w:t xml:space="preserve">, 13(10), 714-726. </w:t>
      </w:r>
    </w:p>
    <w:p w:rsidR="009E47A1" w:rsidRPr="009E47A1" w:rsidRDefault="00F21F9F" w:rsidP="009E47A1">
      <w:pPr>
        <w:spacing w:line="480" w:lineRule="auto"/>
        <w:ind w:left="720" w:hanging="720"/>
        <w:rPr>
          <w:rFonts w:ascii="Times New Roman" w:hAnsi="Times New Roman" w:cs="Times New Roman"/>
          <w:color w:val="222222"/>
          <w:sz w:val="24"/>
          <w:szCs w:val="24"/>
          <w:shd w:val="clear" w:color="auto" w:fill="FFFFFF"/>
        </w:rPr>
      </w:pPr>
      <w:r w:rsidRPr="009E47A1">
        <w:rPr>
          <w:rFonts w:ascii="Times New Roman" w:hAnsi="Times New Roman" w:cs="Times New Roman"/>
          <w:color w:val="222222"/>
          <w:sz w:val="24"/>
          <w:szCs w:val="24"/>
          <w:shd w:val="clear" w:color="auto" w:fill="FFFFFF"/>
        </w:rPr>
        <w:t>Hopkins, P.C., Yazigi, N. and Nylund, C.M., (2017). Incidence of biliary atresia and timing of hepatoportoenterostomy in the United States. </w:t>
      </w:r>
      <w:r w:rsidRPr="009E47A1">
        <w:rPr>
          <w:rFonts w:ascii="Times New Roman" w:hAnsi="Times New Roman" w:cs="Times New Roman"/>
          <w:i/>
          <w:iCs/>
          <w:color w:val="222222"/>
          <w:sz w:val="24"/>
          <w:szCs w:val="24"/>
          <w:shd w:val="clear" w:color="auto" w:fill="FFFFFF"/>
        </w:rPr>
        <w:t>The Journal of Pediatrics</w:t>
      </w:r>
      <w:r w:rsidRPr="009E47A1">
        <w:rPr>
          <w:rFonts w:ascii="Times New Roman" w:hAnsi="Times New Roman" w:cs="Times New Roman"/>
          <w:color w:val="222222"/>
          <w:sz w:val="24"/>
          <w:szCs w:val="24"/>
          <w:shd w:val="clear" w:color="auto" w:fill="FFFFFF"/>
        </w:rPr>
        <w:t>, </w:t>
      </w:r>
      <w:r w:rsidRPr="009E47A1">
        <w:rPr>
          <w:rFonts w:ascii="Times New Roman" w:hAnsi="Times New Roman" w:cs="Times New Roman"/>
          <w:i/>
          <w:iCs/>
          <w:color w:val="222222"/>
          <w:sz w:val="24"/>
          <w:szCs w:val="24"/>
          <w:shd w:val="clear" w:color="auto" w:fill="FFFFFF"/>
        </w:rPr>
        <w:t>187</w:t>
      </w:r>
      <w:r w:rsidRPr="009E47A1">
        <w:rPr>
          <w:rFonts w:ascii="Times New Roman" w:hAnsi="Times New Roman" w:cs="Times New Roman"/>
          <w:color w:val="222222"/>
          <w:sz w:val="24"/>
          <w:szCs w:val="24"/>
          <w:shd w:val="clear" w:color="auto" w:fill="FFFFFF"/>
        </w:rPr>
        <w:t>, pp.253-257.</w:t>
      </w:r>
    </w:p>
    <w:p w:rsidR="009E47A1" w:rsidRPr="009E47A1" w:rsidRDefault="00F21F9F" w:rsidP="009E47A1">
      <w:pPr>
        <w:spacing w:after="0" w:line="480" w:lineRule="auto"/>
        <w:ind w:left="720" w:hanging="720"/>
        <w:rPr>
          <w:rFonts w:ascii="Times New Roman" w:eastAsia="Times New Roman" w:hAnsi="Times New Roman" w:cs="Times New Roman"/>
          <w:sz w:val="24"/>
          <w:szCs w:val="24"/>
        </w:rPr>
      </w:pPr>
      <w:r w:rsidRPr="009E47A1">
        <w:rPr>
          <w:rFonts w:ascii="Times New Roman" w:eastAsia="Times New Roman" w:hAnsi="Times New Roman" w:cs="Times New Roman"/>
          <w:sz w:val="24"/>
          <w:szCs w:val="24"/>
        </w:rPr>
        <w:t>Hosk</w:t>
      </w:r>
      <w:r w:rsidRPr="009E47A1">
        <w:rPr>
          <w:rFonts w:ascii="Times New Roman" w:eastAsia="Times New Roman" w:hAnsi="Times New Roman" w:cs="Times New Roman"/>
          <w:sz w:val="24"/>
          <w:szCs w:val="24"/>
        </w:rPr>
        <w:t xml:space="preserve">in, D. W., &amp; Ramamoorthy, A. (2008). Studies on anticancer activities of antimicrobial peptides. </w:t>
      </w:r>
      <w:r w:rsidRPr="009E47A1">
        <w:rPr>
          <w:rFonts w:ascii="Times New Roman" w:eastAsia="Times New Roman" w:hAnsi="Times New Roman" w:cs="Times New Roman"/>
          <w:i/>
          <w:iCs/>
          <w:sz w:val="24"/>
          <w:szCs w:val="24"/>
        </w:rPr>
        <w:t>Biochimica et Biophysica Acta (BBA)-Biomembranes</w:t>
      </w:r>
      <w:r w:rsidRPr="009E47A1">
        <w:rPr>
          <w:rFonts w:ascii="Times New Roman" w:eastAsia="Times New Roman" w:hAnsi="Times New Roman" w:cs="Times New Roman"/>
          <w:sz w:val="24"/>
          <w:szCs w:val="24"/>
        </w:rPr>
        <w:t xml:space="preserve">, 1778(2), 357-375. </w:t>
      </w:r>
    </w:p>
    <w:p w:rsidR="009E47A1" w:rsidRPr="009E47A1" w:rsidRDefault="00F21F9F" w:rsidP="009E47A1">
      <w:pPr>
        <w:spacing w:after="0" w:line="480" w:lineRule="auto"/>
        <w:ind w:left="720" w:hanging="720"/>
        <w:rPr>
          <w:rFonts w:ascii="Times New Roman" w:eastAsia="Times New Roman" w:hAnsi="Times New Roman" w:cs="Times New Roman"/>
          <w:sz w:val="24"/>
          <w:szCs w:val="24"/>
        </w:rPr>
      </w:pPr>
      <w:r w:rsidRPr="009E47A1">
        <w:rPr>
          <w:rFonts w:ascii="Times New Roman" w:eastAsia="Times New Roman" w:hAnsi="Times New Roman" w:cs="Times New Roman"/>
          <w:sz w:val="24"/>
          <w:szCs w:val="24"/>
        </w:rPr>
        <w:lastRenderedPageBreak/>
        <w:t xml:space="preserve">Inaba, H., Greaves, M., &amp; Mullighan, C. G. (2013). Acute lymphoblastic leukemia. </w:t>
      </w:r>
      <w:r w:rsidRPr="009E47A1">
        <w:rPr>
          <w:rFonts w:ascii="Times New Roman" w:eastAsia="Times New Roman" w:hAnsi="Times New Roman" w:cs="Times New Roman"/>
          <w:i/>
          <w:iCs/>
          <w:sz w:val="24"/>
          <w:szCs w:val="24"/>
        </w:rPr>
        <w:t xml:space="preserve">The </w:t>
      </w:r>
      <w:r w:rsidRPr="009E47A1">
        <w:rPr>
          <w:rFonts w:ascii="Times New Roman" w:eastAsia="Times New Roman" w:hAnsi="Times New Roman" w:cs="Times New Roman"/>
          <w:i/>
          <w:iCs/>
          <w:sz w:val="24"/>
          <w:szCs w:val="24"/>
        </w:rPr>
        <w:t>Lancet</w:t>
      </w:r>
      <w:r w:rsidRPr="009E47A1">
        <w:rPr>
          <w:rFonts w:ascii="Times New Roman" w:eastAsia="Times New Roman" w:hAnsi="Times New Roman" w:cs="Times New Roman"/>
          <w:sz w:val="24"/>
          <w:szCs w:val="24"/>
        </w:rPr>
        <w:t xml:space="preserve">, 381(9881), 1943-1955. </w:t>
      </w:r>
    </w:p>
    <w:p w:rsidR="009E47A1" w:rsidRPr="009E47A1" w:rsidRDefault="00F21F9F" w:rsidP="009E47A1">
      <w:pPr>
        <w:spacing w:line="480" w:lineRule="auto"/>
        <w:ind w:left="720" w:hanging="720"/>
        <w:rPr>
          <w:rFonts w:ascii="Times New Roman" w:hAnsi="Times New Roman" w:cs="Times New Roman"/>
          <w:color w:val="222222"/>
          <w:sz w:val="24"/>
          <w:szCs w:val="24"/>
          <w:shd w:val="clear" w:color="auto" w:fill="FFFFFF"/>
        </w:rPr>
      </w:pPr>
      <w:r w:rsidRPr="009E47A1">
        <w:rPr>
          <w:rFonts w:ascii="Times New Roman" w:hAnsi="Times New Roman" w:cs="Times New Roman"/>
          <w:color w:val="1B1B1B"/>
          <w:sz w:val="24"/>
          <w:szCs w:val="24"/>
          <w:shd w:val="clear" w:color="auto" w:fill="FFFFFF"/>
        </w:rPr>
        <w:t>Kaczmarska, A., Derebas, J., Pinkosz, M., Niedźwiecki, M., &amp; Lejman, M. (2023). The Landscape of Secondary Genetic Rearrangements in Pediatric Patients with B-Cell Acute Lymphoblastic Leukemia with t(12;21). </w:t>
      </w:r>
      <w:r w:rsidRPr="009E47A1">
        <w:rPr>
          <w:rFonts w:ascii="Times New Roman" w:hAnsi="Times New Roman" w:cs="Times New Roman"/>
          <w:i/>
          <w:iCs/>
          <w:color w:val="1B1B1B"/>
          <w:sz w:val="24"/>
          <w:szCs w:val="24"/>
          <w:shd w:val="clear" w:color="auto" w:fill="FFFFFF"/>
        </w:rPr>
        <w:t>Cells</w:t>
      </w:r>
      <w:r w:rsidRPr="009E47A1">
        <w:rPr>
          <w:rFonts w:ascii="Times New Roman" w:hAnsi="Times New Roman" w:cs="Times New Roman"/>
          <w:color w:val="1B1B1B"/>
          <w:sz w:val="24"/>
          <w:szCs w:val="24"/>
          <w:shd w:val="clear" w:color="auto" w:fill="FFFFFF"/>
        </w:rPr>
        <w:t>, </w:t>
      </w:r>
      <w:r w:rsidRPr="009E47A1">
        <w:rPr>
          <w:rFonts w:ascii="Times New Roman" w:hAnsi="Times New Roman" w:cs="Times New Roman"/>
          <w:i/>
          <w:iCs/>
          <w:color w:val="1B1B1B"/>
          <w:sz w:val="24"/>
          <w:szCs w:val="24"/>
          <w:shd w:val="clear" w:color="auto" w:fill="FFFFFF"/>
        </w:rPr>
        <w:t>12</w:t>
      </w:r>
      <w:r w:rsidRPr="009E47A1">
        <w:rPr>
          <w:rFonts w:ascii="Times New Roman" w:hAnsi="Times New Roman" w:cs="Times New Roman"/>
          <w:color w:val="1B1B1B"/>
          <w:sz w:val="24"/>
          <w:szCs w:val="24"/>
          <w:shd w:val="clear" w:color="auto" w:fill="FFFFFF"/>
        </w:rPr>
        <w:t>(3), 357</w:t>
      </w:r>
      <w:r w:rsidRPr="009E47A1">
        <w:rPr>
          <w:rFonts w:ascii="Times New Roman" w:hAnsi="Times New Roman" w:cs="Times New Roman"/>
          <w:color w:val="1B1B1B"/>
          <w:sz w:val="24"/>
          <w:szCs w:val="24"/>
          <w:shd w:val="clear" w:color="auto" w:fill="FFFFFF"/>
        </w:rPr>
        <w:t>. https://doi.org/10.3390/cells12030357</w:t>
      </w:r>
    </w:p>
    <w:p w:rsidR="009E47A1" w:rsidRPr="009E47A1" w:rsidRDefault="00F21F9F" w:rsidP="009E47A1">
      <w:pPr>
        <w:spacing w:after="0" w:line="480" w:lineRule="auto"/>
        <w:ind w:left="720" w:hanging="720"/>
        <w:rPr>
          <w:rFonts w:ascii="Times New Roman" w:eastAsia="Times New Roman" w:hAnsi="Times New Roman" w:cs="Times New Roman"/>
          <w:sz w:val="24"/>
          <w:szCs w:val="24"/>
        </w:rPr>
      </w:pPr>
      <w:r w:rsidRPr="009E47A1">
        <w:rPr>
          <w:rFonts w:ascii="Times New Roman" w:eastAsia="Times New Roman" w:hAnsi="Times New Roman" w:cs="Times New Roman"/>
          <w:sz w:val="24"/>
          <w:szCs w:val="24"/>
        </w:rPr>
        <w:t xml:space="preserve">Kukurba, K. R., &amp; Montgomery, S. B. (2015). RNA sequencing and analysis. </w:t>
      </w:r>
      <w:r w:rsidRPr="009E47A1">
        <w:rPr>
          <w:rFonts w:ascii="Times New Roman" w:eastAsia="Times New Roman" w:hAnsi="Times New Roman" w:cs="Times New Roman"/>
          <w:i/>
          <w:iCs/>
          <w:sz w:val="24"/>
          <w:szCs w:val="24"/>
        </w:rPr>
        <w:t>Cold Spring Harbor Protocols</w:t>
      </w:r>
      <w:r w:rsidRPr="009E47A1">
        <w:rPr>
          <w:rFonts w:ascii="Times New Roman" w:eastAsia="Times New Roman" w:hAnsi="Times New Roman" w:cs="Times New Roman"/>
          <w:sz w:val="24"/>
          <w:szCs w:val="24"/>
        </w:rPr>
        <w:t xml:space="preserve">, 2015(11), 951-969. </w:t>
      </w:r>
    </w:p>
    <w:p w:rsidR="009E47A1" w:rsidRPr="009E47A1" w:rsidRDefault="00F21F9F" w:rsidP="009E47A1">
      <w:pPr>
        <w:spacing w:after="0" w:line="480" w:lineRule="auto"/>
        <w:ind w:left="720" w:hanging="720"/>
        <w:rPr>
          <w:rFonts w:ascii="Times New Roman" w:eastAsia="Times New Roman" w:hAnsi="Times New Roman" w:cs="Times New Roman"/>
          <w:sz w:val="24"/>
          <w:szCs w:val="24"/>
        </w:rPr>
      </w:pPr>
      <w:r w:rsidRPr="009E47A1">
        <w:rPr>
          <w:rFonts w:ascii="Times New Roman" w:eastAsia="Times New Roman" w:hAnsi="Times New Roman" w:cs="Times New Roman"/>
          <w:sz w:val="24"/>
          <w:szCs w:val="24"/>
        </w:rPr>
        <w:t>Ladokhin, A. S., &amp; White, S. H. (2017). Bioactive peptides and their potential for cancer tre</w:t>
      </w:r>
      <w:r w:rsidRPr="009E47A1">
        <w:rPr>
          <w:rFonts w:ascii="Times New Roman" w:eastAsia="Times New Roman" w:hAnsi="Times New Roman" w:cs="Times New Roman"/>
          <w:sz w:val="24"/>
          <w:szCs w:val="24"/>
        </w:rPr>
        <w:t xml:space="preserve">atment. </w:t>
      </w:r>
      <w:r w:rsidRPr="009E47A1">
        <w:rPr>
          <w:rFonts w:ascii="Times New Roman" w:eastAsia="Times New Roman" w:hAnsi="Times New Roman" w:cs="Times New Roman"/>
          <w:i/>
          <w:iCs/>
          <w:sz w:val="24"/>
          <w:szCs w:val="24"/>
        </w:rPr>
        <w:t>Advances in Peptide Science</w:t>
      </w:r>
      <w:r w:rsidRPr="009E47A1">
        <w:rPr>
          <w:rFonts w:ascii="Times New Roman" w:eastAsia="Times New Roman" w:hAnsi="Times New Roman" w:cs="Times New Roman"/>
          <w:sz w:val="24"/>
          <w:szCs w:val="24"/>
        </w:rPr>
        <w:t xml:space="preserve">, 48, 78-92. </w:t>
      </w:r>
    </w:p>
    <w:p w:rsidR="009E47A1" w:rsidRPr="009E47A1" w:rsidRDefault="00F21F9F" w:rsidP="009E47A1">
      <w:pPr>
        <w:spacing w:line="480" w:lineRule="auto"/>
        <w:ind w:left="720" w:hanging="720"/>
        <w:rPr>
          <w:rFonts w:ascii="Times New Roman" w:hAnsi="Times New Roman" w:cs="Times New Roman"/>
          <w:color w:val="222222"/>
          <w:sz w:val="24"/>
          <w:szCs w:val="24"/>
          <w:shd w:val="clear" w:color="auto" w:fill="FFFFFF"/>
        </w:rPr>
      </w:pPr>
      <w:r w:rsidRPr="009E47A1">
        <w:rPr>
          <w:rFonts w:ascii="Times New Roman" w:hAnsi="Times New Roman" w:cs="Times New Roman"/>
          <w:color w:val="222222"/>
          <w:sz w:val="24"/>
          <w:szCs w:val="24"/>
          <w:shd w:val="clear" w:color="auto" w:fill="FFFFFF"/>
        </w:rPr>
        <w:t>Lennmyr, E., Karlsson, K., Ahlberg, L., Garelius, H., Hulegårdh, E., Izarra, A.S., Joelsson, J., Kozlowski, P., Moicean, A., Tomaszewska‐Toporska, B. and Lübking, A., (2019). Survival in adult acute lymphobl</w:t>
      </w:r>
      <w:r w:rsidRPr="009E47A1">
        <w:rPr>
          <w:rFonts w:ascii="Times New Roman" w:hAnsi="Times New Roman" w:cs="Times New Roman"/>
          <w:color w:val="222222"/>
          <w:sz w:val="24"/>
          <w:szCs w:val="24"/>
          <w:shd w:val="clear" w:color="auto" w:fill="FFFFFF"/>
        </w:rPr>
        <w:t xml:space="preserve">astic leukemia (ALL): a report from the Swedish ALL Registry. </w:t>
      </w:r>
      <w:r w:rsidRPr="009E47A1">
        <w:rPr>
          <w:rFonts w:ascii="Times New Roman" w:hAnsi="Times New Roman" w:cs="Times New Roman"/>
          <w:i/>
          <w:iCs/>
          <w:color w:val="222222"/>
          <w:sz w:val="24"/>
          <w:szCs w:val="24"/>
          <w:shd w:val="clear" w:color="auto" w:fill="FFFFFF"/>
        </w:rPr>
        <w:t>European Journal of Haematology</w:t>
      </w:r>
      <w:r w:rsidRPr="009E47A1">
        <w:rPr>
          <w:rFonts w:ascii="Times New Roman" w:hAnsi="Times New Roman" w:cs="Times New Roman"/>
          <w:color w:val="222222"/>
          <w:sz w:val="24"/>
          <w:szCs w:val="24"/>
          <w:shd w:val="clear" w:color="auto" w:fill="FFFFFF"/>
        </w:rPr>
        <w:t>, </w:t>
      </w:r>
      <w:r w:rsidRPr="009E47A1">
        <w:rPr>
          <w:rFonts w:ascii="Times New Roman" w:hAnsi="Times New Roman" w:cs="Times New Roman"/>
          <w:i/>
          <w:iCs/>
          <w:color w:val="222222"/>
          <w:sz w:val="24"/>
          <w:szCs w:val="24"/>
          <w:shd w:val="clear" w:color="auto" w:fill="FFFFFF"/>
        </w:rPr>
        <w:t>103</w:t>
      </w:r>
      <w:r w:rsidRPr="009E47A1">
        <w:rPr>
          <w:rFonts w:ascii="Times New Roman" w:hAnsi="Times New Roman" w:cs="Times New Roman"/>
          <w:color w:val="222222"/>
          <w:sz w:val="24"/>
          <w:szCs w:val="24"/>
          <w:shd w:val="clear" w:color="auto" w:fill="FFFFFF"/>
        </w:rPr>
        <w:t>(2), pp.88-98.</w:t>
      </w:r>
    </w:p>
    <w:p w:rsidR="009E47A1" w:rsidRPr="009E47A1" w:rsidRDefault="00F21F9F" w:rsidP="009E47A1">
      <w:pPr>
        <w:spacing w:after="0" w:line="480" w:lineRule="auto"/>
        <w:ind w:left="720" w:hanging="720"/>
        <w:rPr>
          <w:rFonts w:ascii="Times New Roman" w:eastAsia="Times New Roman" w:hAnsi="Times New Roman" w:cs="Times New Roman"/>
          <w:sz w:val="24"/>
          <w:szCs w:val="24"/>
        </w:rPr>
      </w:pPr>
      <w:r w:rsidRPr="009E47A1">
        <w:rPr>
          <w:rFonts w:ascii="Times New Roman" w:eastAsia="Times New Roman" w:hAnsi="Times New Roman" w:cs="Times New Roman"/>
          <w:sz w:val="24"/>
          <w:szCs w:val="24"/>
        </w:rPr>
        <w:t xml:space="preserve">Ma, X., Edmonson, M., Yergeau, D., et al. (2015). Rise and fall of subclones from diagnosis to relapse in pediatric B-ALL. </w:t>
      </w:r>
      <w:r w:rsidRPr="009E47A1">
        <w:rPr>
          <w:rFonts w:ascii="Times New Roman" w:eastAsia="Times New Roman" w:hAnsi="Times New Roman" w:cs="Times New Roman"/>
          <w:i/>
          <w:iCs/>
          <w:sz w:val="24"/>
          <w:szCs w:val="24"/>
        </w:rPr>
        <w:t xml:space="preserve">Nature </w:t>
      </w:r>
      <w:r w:rsidRPr="009E47A1">
        <w:rPr>
          <w:rFonts w:ascii="Times New Roman" w:eastAsia="Times New Roman" w:hAnsi="Times New Roman" w:cs="Times New Roman"/>
          <w:i/>
          <w:iCs/>
          <w:sz w:val="24"/>
          <w:szCs w:val="24"/>
        </w:rPr>
        <w:t>Communications</w:t>
      </w:r>
      <w:r w:rsidRPr="009E47A1">
        <w:rPr>
          <w:rFonts w:ascii="Times New Roman" w:eastAsia="Times New Roman" w:hAnsi="Times New Roman" w:cs="Times New Roman"/>
          <w:sz w:val="24"/>
          <w:szCs w:val="24"/>
        </w:rPr>
        <w:t xml:space="preserve">, 6(1), 6604. </w:t>
      </w:r>
    </w:p>
    <w:p w:rsidR="009E47A1" w:rsidRPr="009E47A1" w:rsidRDefault="00F21F9F" w:rsidP="009E47A1">
      <w:pPr>
        <w:spacing w:after="0" w:line="480" w:lineRule="auto"/>
        <w:ind w:left="720" w:hanging="720"/>
        <w:rPr>
          <w:rFonts w:ascii="Times New Roman" w:eastAsia="Times New Roman" w:hAnsi="Times New Roman" w:cs="Times New Roman"/>
          <w:sz w:val="24"/>
          <w:szCs w:val="24"/>
        </w:rPr>
      </w:pPr>
      <w:r w:rsidRPr="009E47A1">
        <w:rPr>
          <w:rFonts w:ascii="Times New Roman" w:eastAsia="Times New Roman" w:hAnsi="Times New Roman" w:cs="Times New Roman"/>
          <w:sz w:val="24"/>
          <w:szCs w:val="24"/>
        </w:rPr>
        <w:t xml:space="preserve">Mader, J. S., &amp; Hoskin, D. W. (2013). Cationic antimicrobial peptides as novel cytotoxic agents for cancer treatment. </w:t>
      </w:r>
      <w:r w:rsidRPr="009E47A1">
        <w:rPr>
          <w:rFonts w:ascii="Times New Roman" w:eastAsia="Times New Roman" w:hAnsi="Times New Roman" w:cs="Times New Roman"/>
          <w:i/>
          <w:iCs/>
          <w:sz w:val="24"/>
          <w:szCs w:val="24"/>
        </w:rPr>
        <w:t>Expert Opinion on Investigational Drugs</w:t>
      </w:r>
      <w:r w:rsidRPr="009E47A1">
        <w:rPr>
          <w:rFonts w:ascii="Times New Roman" w:eastAsia="Times New Roman" w:hAnsi="Times New Roman" w:cs="Times New Roman"/>
          <w:sz w:val="24"/>
          <w:szCs w:val="24"/>
        </w:rPr>
        <w:t xml:space="preserve">, 22(10), 1351-1363. </w:t>
      </w:r>
    </w:p>
    <w:p w:rsidR="009E47A1" w:rsidRPr="009E47A1" w:rsidRDefault="00F21F9F" w:rsidP="009E47A1">
      <w:pPr>
        <w:spacing w:line="480" w:lineRule="auto"/>
        <w:ind w:left="720" w:hanging="720"/>
        <w:rPr>
          <w:rFonts w:ascii="Times New Roman" w:hAnsi="Times New Roman" w:cs="Times New Roman"/>
          <w:color w:val="222222"/>
          <w:sz w:val="24"/>
          <w:szCs w:val="24"/>
          <w:shd w:val="clear" w:color="auto" w:fill="FFFFFF"/>
        </w:rPr>
      </w:pPr>
      <w:r w:rsidRPr="009E47A1">
        <w:rPr>
          <w:rFonts w:ascii="Times New Roman" w:hAnsi="Times New Roman" w:cs="Times New Roman"/>
          <w:color w:val="222222"/>
          <w:sz w:val="24"/>
          <w:szCs w:val="24"/>
          <w:shd w:val="clear" w:color="auto" w:fill="FFFFFF"/>
        </w:rPr>
        <w:t>Malard, F. and Mohty, M., (2020). Acute lymphobl</w:t>
      </w:r>
      <w:r w:rsidRPr="009E47A1">
        <w:rPr>
          <w:rFonts w:ascii="Times New Roman" w:hAnsi="Times New Roman" w:cs="Times New Roman"/>
          <w:color w:val="222222"/>
          <w:sz w:val="24"/>
          <w:szCs w:val="24"/>
          <w:shd w:val="clear" w:color="auto" w:fill="FFFFFF"/>
        </w:rPr>
        <w:t xml:space="preserve">astic leukemia. </w:t>
      </w:r>
      <w:r w:rsidRPr="009E47A1">
        <w:rPr>
          <w:rFonts w:ascii="Times New Roman" w:hAnsi="Times New Roman" w:cs="Times New Roman"/>
          <w:i/>
          <w:iCs/>
          <w:color w:val="222222"/>
          <w:sz w:val="24"/>
          <w:szCs w:val="24"/>
          <w:shd w:val="clear" w:color="auto" w:fill="FFFFFF"/>
        </w:rPr>
        <w:t>The Lancet</w:t>
      </w:r>
      <w:r w:rsidRPr="009E47A1">
        <w:rPr>
          <w:rFonts w:ascii="Times New Roman" w:hAnsi="Times New Roman" w:cs="Times New Roman"/>
          <w:color w:val="222222"/>
          <w:sz w:val="24"/>
          <w:szCs w:val="24"/>
          <w:shd w:val="clear" w:color="auto" w:fill="FFFFFF"/>
        </w:rPr>
        <w:t>, </w:t>
      </w:r>
      <w:r w:rsidRPr="009E47A1">
        <w:rPr>
          <w:rFonts w:ascii="Times New Roman" w:hAnsi="Times New Roman" w:cs="Times New Roman"/>
          <w:i/>
          <w:iCs/>
          <w:color w:val="222222"/>
          <w:sz w:val="24"/>
          <w:szCs w:val="24"/>
          <w:shd w:val="clear" w:color="auto" w:fill="FFFFFF"/>
        </w:rPr>
        <w:t>395</w:t>
      </w:r>
      <w:r w:rsidRPr="009E47A1">
        <w:rPr>
          <w:rFonts w:ascii="Times New Roman" w:hAnsi="Times New Roman" w:cs="Times New Roman"/>
          <w:color w:val="222222"/>
          <w:sz w:val="24"/>
          <w:szCs w:val="24"/>
          <w:shd w:val="clear" w:color="auto" w:fill="FFFFFF"/>
        </w:rPr>
        <w:t>(10230), pp.1146-1162.</w:t>
      </w:r>
    </w:p>
    <w:p w:rsidR="009E47A1" w:rsidRPr="009E47A1" w:rsidRDefault="00F21F9F" w:rsidP="009E47A1">
      <w:pPr>
        <w:spacing w:after="0" w:line="480" w:lineRule="auto"/>
        <w:ind w:left="720" w:hanging="720"/>
        <w:rPr>
          <w:rFonts w:ascii="Times New Roman" w:eastAsia="Times New Roman" w:hAnsi="Times New Roman" w:cs="Times New Roman"/>
          <w:sz w:val="24"/>
          <w:szCs w:val="24"/>
        </w:rPr>
      </w:pPr>
      <w:r w:rsidRPr="009E47A1">
        <w:rPr>
          <w:rFonts w:ascii="Times New Roman" w:eastAsia="Times New Roman" w:hAnsi="Times New Roman" w:cs="Times New Roman"/>
          <w:sz w:val="24"/>
          <w:szCs w:val="24"/>
        </w:rPr>
        <w:t xml:space="preserve">MDPI (2025). Advances in therapy of adult patients with acute lymphoblastic leukemia. </w:t>
      </w:r>
      <w:r w:rsidRPr="009E47A1">
        <w:rPr>
          <w:rFonts w:ascii="Times New Roman" w:eastAsia="Times New Roman" w:hAnsi="Times New Roman" w:cs="Times New Roman"/>
          <w:i/>
          <w:iCs/>
          <w:sz w:val="24"/>
          <w:szCs w:val="24"/>
        </w:rPr>
        <w:t>Cells</w:t>
      </w:r>
      <w:r w:rsidRPr="009E47A1">
        <w:rPr>
          <w:rFonts w:ascii="Times New Roman" w:eastAsia="Times New Roman" w:hAnsi="Times New Roman" w:cs="Times New Roman"/>
          <w:sz w:val="24"/>
          <w:szCs w:val="24"/>
        </w:rPr>
        <w:t xml:space="preserve">, 14(5), 371. </w:t>
      </w:r>
    </w:p>
    <w:p w:rsidR="009E47A1" w:rsidRPr="009E47A1" w:rsidRDefault="00F21F9F" w:rsidP="009E47A1">
      <w:pPr>
        <w:spacing w:after="0" w:line="480" w:lineRule="auto"/>
        <w:ind w:left="720" w:hanging="720"/>
        <w:rPr>
          <w:rFonts w:ascii="Times New Roman" w:eastAsia="Times New Roman" w:hAnsi="Times New Roman" w:cs="Times New Roman"/>
          <w:sz w:val="24"/>
          <w:szCs w:val="24"/>
        </w:rPr>
      </w:pPr>
      <w:r w:rsidRPr="009E47A1">
        <w:rPr>
          <w:rFonts w:ascii="Times New Roman" w:eastAsia="Times New Roman" w:hAnsi="Times New Roman" w:cs="Times New Roman"/>
          <w:sz w:val="24"/>
          <w:szCs w:val="24"/>
        </w:rPr>
        <w:lastRenderedPageBreak/>
        <w:t>Meyer, J. A., Wang, J., Hogan, F. K., et al. (2013). Relapse-specific mutations in NT5C2 in chil</w:t>
      </w:r>
      <w:r w:rsidRPr="009E47A1">
        <w:rPr>
          <w:rFonts w:ascii="Times New Roman" w:eastAsia="Times New Roman" w:hAnsi="Times New Roman" w:cs="Times New Roman"/>
          <w:sz w:val="24"/>
          <w:szCs w:val="24"/>
        </w:rPr>
        <w:t xml:space="preserve">dhood acute lymphoblastic leukemia. </w:t>
      </w:r>
      <w:r w:rsidRPr="009E47A1">
        <w:rPr>
          <w:rFonts w:ascii="Times New Roman" w:eastAsia="Times New Roman" w:hAnsi="Times New Roman" w:cs="Times New Roman"/>
          <w:i/>
          <w:iCs/>
          <w:sz w:val="24"/>
          <w:szCs w:val="24"/>
        </w:rPr>
        <w:t>Nature Genetics</w:t>
      </w:r>
      <w:r w:rsidRPr="009E47A1">
        <w:rPr>
          <w:rFonts w:ascii="Times New Roman" w:eastAsia="Times New Roman" w:hAnsi="Times New Roman" w:cs="Times New Roman"/>
          <w:sz w:val="24"/>
          <w:szCs w:val="24"/>
        </w:rPr>
        <w:t xml:space="preserve">, 45(3), 290-294. </w:t>
      </w:r>
    </w:p>
    <w:p w:rsidR="009E47A1" w:rsidRPr="009E47A1" w:rsidRDefault="00F21F9F" w:rsidP="009E47A1">
      <w:pPr>
        <w:spacing w:line="480" w:lineRule="auto"/>
        <w:ind w:left="720" w:hanging="720"/>
        <w:rPr>
          <w:rFonts w:ascii="Times New Roman" w:hAnsi="Times New Roman" w:cs="Times New Roman"/>
          <w:color w:val="222222"/>
          <w:sz w:val="24"/>
          <w:szCs w:val="24"/>
          <w:shd w:val="clear" w:color="auto" w:fill="FFFFFF"/>
        </w:rPr>
      </w:pPr>
      <w:r w:rsidRPr="009E47A1">
        <w:rPr>
          <w:rFonts w:ascii="Times New Roman" w:hAnsi="Times New Roman" w:cs="Times New Roman"/>
          <w:color w:val="222222"/>
          <w:sz w:val="24"/>
          <w:szCs w:val="24"/>
          <w:shd w:val="clear" w:color="auto" w:fill="FFFFFF"/>
        </w:rPr>
        <w:t>Miller, K.P. and Kovach, A.E., (2024). Immunophenotyping by Flow Cytometry of Acute Lymphoblastic Leukemia/Lymphoma. </w:t>
      </w:r>
      <w:r w:rsidRPr="009E47A1">
        <w:rPr>
          <w:rFonts w:ascii="Times New Roman" w:hAnsi="Times New Roman" w:cs="Times New Roman"/>
          <w:i/>
          <w:iCs/>
          <w:color w:val="222222"/>
          <w:sz w:val="24"/>
          <w:szCs w:val="24"/>
          <w:shd w:val="clear" w:color="auto" w:fill="FFFFFF"/>
        </w:rPr>
        <w:t>Manual of Molecular and Clinical Laboratory Immunology</w:t>
      </w:r>
      <w:r w:rsidRPr="009E47A1">
        <w:rPr>
          <w:rFonts w:ascii="Times New Roman" w:hAnsi="Times New Roman" w:cs="Times New Roman"/>
          <w:color w:val="222222"/>
          <w:sz w:val="24"/>
          <w:szCs w:val="24"/>
          <w:shd w:val="clear" w:color="auto" w:fill="FFFFFF"/>
        </w:rPr>
        <w:t>, </w:t>
      </w:r>
      <w:r w:rsidRPr="009E47A1">
        <w:rPr>
          <w:rFonts w:ascii="Times New Roman" w:hAnsi="Times New Roman" w:cs="Times New Roman"/>
          <w:i/>
          <w:iCs/>
          <w:color w:val="222222"/>
          <w:sz w:val="24"/>
          <w:szCs w:val="24"/>
          <w:shd w:val="clear" w:color="auto" w:fill="FFFFFF"/>
        </w:rPr>
        <w:t>2</w:t>
      </w:r>
      <w:r w:rsidRPr="009E47A1">
        <w:rPr>
          <w:rFonts w:ascii="Times New Roman" w:hAnsi="Times New Roman" w:cs="Times New Roman"/>
          <w:color w:val="222222"/>
          <w:sz w:val="24"/>
          <w:szCs w:val="24"/>
          <w:shd w:val="clear" w:color="auto" w:fill="FFFFFF"/>
        </w:rPr>
        <w:t>, pp.1168-11</w:t>
      </w:r>
      <w:r w:rsidRPr="009E47A1">
        <w:rPr>
          <w:rFonts w:ascii="Times New Roman" w:hAnsi="Times New Roman" w:cs="Times New Roman"/>
          <w:color w:val="222222"/>
          <w:sz w:val="24"/>
          <w:szCs w:val="24"/>
          <w:shd w:val="clear" w:color="auto" w:fill="FFFFFF"/>
        </w:rPr>
        <w:t>79.</w:t>
      </w:r>
    </w:p>
    <w:p w:rsidR="009E47A1" w:rsidRPr="009E47A1" w:rsidRDefault="00F21F9F" w:rsidP="009E47A1">
      <w:pPr>
        <w:spacing w:after="0" w:line="480" w:lineRule="auto"/>
        <w:ind w:left="720" w:hanging="720"/>
        <w:rPr>
          <w:rFonts w:ascii="Times New Roman" w:eastAsia="Times New Roman" w:hAnsi="Times New Roman" w:cs="Times New Roman"/>
          <w:sz w:val="24"/>
          <w:szCs w:val="24"/>
        </w:rPr>
      </w:pPr>
      <w:r w:rsidRPr="009E47A1">
        <w:rPr>
          <w:rFonts w:ascii="Times New Roman" w:eastAsia="Times New Roman" w:hAnsi="Times New Roman" w:cs="Times New Roman"/>
          <w:sz w:val="24"/>
          <w:szCs w:val="24"/>
        </w:rPr>
        <w:t xml:space="preserve">Mullighan, C. G. (2012). Genomic characterization of childhood acute lymphoblastic leukemia. </w:t>
      </w:r>
      <w:r w:rsidRPr="009E47A1">
        <w:rPr>
          <w:rFonts w:ascii="Times New Roman" w:eastAsia="Times New Roman" w:hAnsi="Times New Roman" w:cs="Times New Roman"/>
          <w:i/>
          <w:iCs/>
          <w:sz w:val="24"/>
          <w:szCs w:val="24"/>
        </w:rPr>
        <w:t>Seminars in Hematology</w:t>
      </w:r>
      <w:r w:rsidRPr="009E47A1">
        <w:rPr>
          <w:rFonts w:ascii="Times New Roman" w:eastAsia="Times New Roman" w:hAnsi="Times New Roman" w:cs="Times New Roman"/>
          <w:sz w:val="24"/>
          <w:szCs w:val="24"/>
        </w:rPr>
        <w:t xml:space="preserve">, 50(4), 314-324. </w:t>
      </w:r>
    </w:p>
    <w:p w:rsidR="009E47A1" w:rsidRPr="009E47A1" w:rsidRDefault="00F21F9F" w:rsidP="009E47A1">
      <w:pPr>
        <w:spacing w:after="0" w:line="480" w:lineRule="auto"/>
        <w:ind w:left="720" w:hanging="720"/>
        <w:rPr>
          <w:rFonts w:ascii="Times New Roman" w:eastAsia="Times New Roman" w:hAnsi="Times New Roman" w:cs="Times New Roman"/>
          <w:sz w:val="24"/>
          <w:szCs w:val="24"/>
        </w:rPr>
      </w:pPr>
      <w:r w:rsidRPr="009E47A1">
        <w:rPr>
          <w:rFonts w:ascii="Times New Roman" w:eastAsia="Times New Roman" w:hAnsi="Times New Roman" w:cs="Times New Roman"/>
          <w:sz w:val="24"/>
          <w:szCs w:val="24"/>
        </w:rPr>
        <w:t>Mullighan, C. G., Goorha, S., Radtke, I., et al. (2009). Genome-wide analysis of genetic alterations in acute lymphobl</w:t>
      </w:r>
      <w:r w:rsidRPr="009E47A1">
        <w:rPr>
          <w:rFonts w:ascii="Times New Roman" w:eastAsia="Times New Roman" w:hAnsi="Times New Roman" w:cs="Times New Roman"/>
          <w:sz w:val="24"/>
          <w:szCs w:val="24"/>
        </w:rPr>
        <w:t xml:space="preserve">astic leukemia. </w:t>
      </w:r>
      <w:r w:rsidRPr="009E47A1">
        <w:rPr>
          <w:rFonts w:ascii="Times New Roman" w:eastAsia="Times New Roman" w:hAnsi="Times New Roman" w:cs="Times New Roman"/>
          <w:i/>
          <w:iCs/>
          <w:sz w:val="24"/>
          <w:szCs w:val="24"/>
        </w:rPr>
        <w:t>Nature Genetics</w:t>
      </w:r>
      <w:r w:rsidRPr="009E47A1">
        <w:rPr>
          <w:rFonts w:ascii="Times New Roman" w:eastAsia="Times New Roman" w:hAnsi="Times New Roman" w:cs="Times New Roman"/>
          <w:sz w:val="24"/>
          <w:szCs w:val="24"/>
        </w:rPr>
        <w:t xml:space="preserve">, 41(6), 700-705. </w:t>
      </w:r>
    </w:p>
    <w:p w:rsidR="009E47A1" w:rsidRPr="009E47A1" w:rsidRDefault="00F21F9F" w:rsidP="009E47A1">
      <w:pPr>
        <w:spacing w:line="480" w:lineRule="auto"/>
        <w:ind w:left="720" w:hanging="720"/>
        <w:rPr>
          <w:rFonts w:ascii="Times New Roman" w:hAnsi="Times New Roman" w:cs="Times New Roman"/>
          <w:color w:val="222222"/>
          <w:sz w:val="24"/>
          <w:szCs w:val="24"/>
          <w:shd w:val="clear" w:color="auto" w:fill="FFFFFF"/>
        </w:rPr>
      </w:pPr>
      <w:r w:rsidRPr="009E47A1">
        <w:rPr>
          <w:rFonts w:ascii="Times New Roman" w:hAnsi="Times New Roman" w:cs="Times New Roman"/>
          <w:sz w:val="24"/>
          <w:szCs w:val="24"/>
        </w:rPr>
        <w:t xml:space="preserve">National Cancer Institute (2025) </w:t>
      </w:r>
      <w:r w:rsidRPr="009E47A1">
        <w:rPr>
          <w:rStyle w:val="Emphasis"/>
          <w:rFonts w:ascii="Times New Roman" w:hAnsi="Times New Roman" w:cs="Times New Roman"/>
          <w:sz w:val="24"/>
          <w:szCs w:val="24"/>
        </w:rPr>
        <w:t>Childhood acute lymphoblastic leukemia treatment (PDQ®) – Health professional version</w:t>
      </w:r>
      <w:r w:rsidRPr="009E47A1">
        <w:rPr>
          <w:rFonts w:ascii="Times New Roman" w:hAnsi="Times New Roman" w:cs="Times New Roman"/>
          <w:sz w:val="24"/>
          <w:szCs w:val="24"/>
        </w:rPr>
        <w:t xml:space="preserve">. Available at: </w:t>
      </w:r>
      <w:hyperlink r:id="rId10" w:tgtFrame="_new" w:history="1">
        <w:r w:rsidRPr="009E47A1">
          <w:rPr>
            <w:rStyle w:val="Hyperlink"/>
            <w:rFonts w:ascii="Times New Roman" w:hAnsi="Times New Roman" w:cs="Times New Roman"/>
            <w:sz w:val="24"/>
            <w:szCs w:val="24"/>
          </w:rPr>
          <w:t>https://www.cancer.gov/types/leukemia/hp/child-all-treatment-pdq</w:t>
        </w:r>
      </w:hyperlink>
      <w:r w:rsidRPr="009E47A1">
        <w:rPr>
          <w:rFonts w:ascii="Times New Roman" w:hAnsi="Times New Roman" w:cs="Times New Roman"/>
          <w:sz w:val="24"/>
          <w:szCs w:val="24"/>
        </w:rPr>
        <w:t xml:space="preserve"> (Accessed: 16 March 2025).</w:t>
      </w:r>
    </w:p>
    <w:p w:rsidR="009E47A1" w:rsidRPr="009E47A1" w:rsidRDefault="00F21F9F" w:rsidP="009E47A1">
      <w:pPr>
        <w:spacing w:after="0" w:line="480" w:lineRule="auto"/>
        <w:ind w:left="720" w:hanging="720"/>
        <w:rPr>
          <w:rFonts w:ascii="Times New Roman" w:eastAsia="Times New Roman" w:hAnsi="Times New Roman" w:cs="Times New Roman"/>
          <w:sz w:val="24"/>
          <w:szCs w:val="24"/>
        </w:rPr>
      </w:pPr>
      <w:r w:rsidRPr="009E47A1">
        <w:rPr>
          <w:rFonts w:ascii="Times New Roman" w:eastAsia="Times New Roman" w:hAnsi="Times New Roman" w:cs="Times New Roman"/>
          <w:sz w:val="24"/>
          <w:szCs w:val="24"/>
        </w:rPr>
        <w:t xml:space="preserve">Oršolić, N. (2012). Bee venom in cancer therapy. </w:t>
      </w:r>
      <w:r w:rsidRPr="009E47A1">
        <w:rPr>
          <w:rFonts w:ascii="Times New Roman" w:eastAsia="Times New Roman" w:hAnsi="Times New Roman" w:cs="Times New Roman"/>
          <w:i/>
          <w:iCs/>
          <w:sz w:val="24"/>
          <w:szCs w:val="24"/>
        </w:rPr>
        <w:t>Cancer Metastasis Reviews</w:t>
      </w:r>
      <w:r w:rsidRPr="009E47A1">
        <w:rPr>
          <w:rFonts w:ascii="Times New Roman" w:eastAsia="Times New Roman" w:hAnsi="Times New Roman" w:cs="Times New Roman"/>
          <w:sz w:val="24"/>
          <w:szCs w:val="24"/>
        </w:rPr>
        <w:t>,</w:t>
      </w:r>
      <w:r w:rsidRPr="009E47A1">
        <w:rPr>
          <w:rFonts w:ascii="Times New Roman" w:eastAsia="Times New Roman" w:hAnsi="Times New Roman" w:cs="Times New Roman"/>
          <w:sz w:val="24"/>
          <w:szCs w:val="24"/>
        </w:rPr>
        <w:t xml:space="preserve"> 31(1-2), 173-194. </w:t>
      </w:r>
    </w:p>
    <w:p w:rsidR="009E47A1" w:rsidRPr="009E47A1" w:rsidRDefault="00F21F9F" w:rsidP="009E47A1">
      <w:pPr>
        <w:spacing w:line="480" w:lineRule="auto"/>
        <w:ind w:left="720" w:hanging="720"/>
        <w:rPr>
          <w:rFonts w:ascii="Times New Roman" w:eastAsia="Times New Roman" w:hAnsi="Times New Roman" w:cs="Times New Roman"/>
          <w:sz w:val="24"/>
          <w:szCs w:val="24"/>
        </w:rPr>
      </w:pPr>
      <w:r w:rsidRPr="009E47A1">
        <w:rPr>
          <w:rFonts w:ascii="Times New Roman" w:eastAsia="Times New Roman" w:hAnsi="Times New Roman" w:cs="Times New Roman"/>
          <w:sz w:val="24"/>
          <w:szCs w:val="24"/>
        </w:rPr>
        <w:t xml:space="preserve">Pamulapati, S., Muzammil, Z., &amp; Bitran, J. (2025). Evolving therapy of adult acute lymphoblastic leukemia. </w:t>
      </w:r>
      <w:r w:rsidRPr="009E47A1">
        <w:rPr>
          <w:rFonts w:ascii="Times New Roman" w:eastAsia="Times New Roman" w:hAnsi="Times New Roman" w:cs="Times New Roman"/>
          <w:i/>
          <w:iCs/>
          <w:sz w:val="24"/>
          <w:szCs w:val="24"/>
        </w:rPr>
        <w:t>Journal of Hematology &amp; Oncology</w:t>
      </w:r>
      <w:r w:rsidRPr="009E47A1">
        <w:rPr>
          <w:rFonts w:ascii="Times New Roman" w:eastAsia="Times New Roman" w:hAnsi="Times New Roman" w:cs="Times New Roman"/>
          <w:sz w:val="24"/>
          <w:szCs w:val="24"/>
        </w:rPr>
        <w:t>, 18(2), 78-95.</w:t>
      </w:r>
    </w:p>
    <w:p w:rsidR="009E47A1" w:rsidRPr="009E47A1" w:rsidRDefault="00F21F9F" w:rsidP="009E47A1">
      <w:pPr>
        <w:spacing w:after="0" w:line="480" w:lineRule="auto"/>
        <w:ind w:left="720" w:hanging="720"/>
        <w:rPr>
          <w:rFonts w:ascii="Times New Roman" w:eastAsia="Times New Roman" w:hAnsi="Times New Roman" w:cs="Times New Roman"/>
          <w:sz w:val="24"/>
          <w:szCs w:val="24"/>
        </w:rPr>
      </w:pPr>
      <w:r w:rsidRPr="009E47A1">
        <w:rPr>
          <w:rFonts w:ascii="Times New Roman" w:eastAsia="Times New Roman" w:hAnsi="Times New Roman" w:cs="Times New Roman"/>
          <w:sz w:val="24"/>
          <w:szCs w:val="24"/>
        </w:rPr>
        <w:t>Pui, C. H., Relling, M. V., &amp; Downing, J. R. (2011). Acute lymphoblastic leukemia</w:t>
      </w:r>
      <w:r w:rsidRPr="009E47A1">
        <w:rPr>
          <w:rFonts w:ascii="Times New Roman" w:eastAsia="Times New Roman" w:hAnsi="Times New Roman" w:cs="Times New Roman"/>
          <w:sz w:val="24"/>
          <w:szCs w:val="24"/>
        </w:rPr>
        <w:t xml:space="preserve">. </w:t>
      </w:r>
      <w:r w:rsidRPr="009E47A1">
        <w:rPr>
          <w:rFonts w:ascii="Times New Roman" w:eastAsia="Times New Roman" w:hAnsi="Times New Roman" w:cs="Times New Roman"/>
          <w:i/>
          <w:iCs/>
          <w:sz w:val="24"/>
          <w:szCs w:val="24"/>
        </w:rPr>
        <w:t>The Lancet</w:t>
      </w:r>
      <w:r w:rsidRPr="009E47A1">
        <w:rPr>
          <w:rFonts w:ascii="Times New Roman" w:eastAsia="Times New Roman" w:hAnsi="Times New Roman" w:cs="Times New Roman"/>
          <w:sz w:val="24"/>
          <w:szCs w:val="24"/>
        </w:rPr>
        <w:t xml:space="preserve">, 371(9617), 1030-1043. </w:t>
      </w:r>
    </w:p>
    <w:p w:rsidR="009E47A1" w:rsidRPr="009E47A1" w:rsidRDefault="00F21F9F" w:rsidP="009E47A1">
      <w:pPr>
        <w:spacing w:line="480" w:lineRule="auto"/>
        <w:ind w:left="720" w:hanging="720"/>
        <w:rPr>
          <w:rFonts w:ascii="Times New Roman" w:hAnsi="Times New Roman" w:cs="Times New Roman"/>
          <w:color w:val="1B1B1B"/>
          <w:sz w:val="24"/>
          <w:szCs w:val="24"/>
          <w:shd w:val="clear" w:color="auto" w:fill="FFFFFF"/>
        </w:rPr>
      </w:pPr>
      <w:r w:rsidRPr="009E47A1">
        <w:rPr>
          <w:rFonts w:ascii="Times New Roman" w:hAnsi="Times New Roman" w:cs="Times New Roman"/>
          <w:color w:val="1B1B1B"/>
          <w:sz w:val="24"/>
          <w:szCs w:val="24"/>
          <w:shd w:val="clear" w:color="auto" w:fill="FFFFFF"/>
        </w:rPr>
        <w:t>Purohit, K., Reddy, N., &amp; Sunna, A. (2024). Exploring the Potential of Bioactive Peptides: From Natural Sources to Therapeutics. </w:t>
      </w:r>
      <w:r w:rsidRPr="009E47A1">
        <w:rPr>
          <w:rFonts w:ascii="Times New Roman" w:hAnsi="Times New Roman" w:cs="Times New Roman"/>
          <w:i/>
          <w:iCs/>
          <w:color w:val="1B1B1B"/>
          <w:sz w:val="24"/>
          <w:szCs w:val="24"/>
          <w:shd w:val="clear" w:color="auto" w:fill="FFFFFF"/>
        </w:rPr>
        <w:t>International journal of molecular sciences</w:t>
      </w:r>
      <w:r w:rsidRPr="009E47A1">
        <w:rPr>
          <w:rFonts w:ascii="Times New Roman" w:hAnsi="Times New Roman" w:cs="Times New Roman"/>
          <w:color w:val="1B1B1B"/>
          <w:sz w:val="24"/>
          <w:szCs w:val="24"/>
          <w:shd w:val="clear" w:color="auto" w:fill="FFFFFF"/>
        </w:rPr>
        <w:t>, </w:t>
      </w:r>
      <w:r w:rsidRPr="009E47A1">
        <w:rPr>
          <w:rFonts w:ascii="Times New Roman" w:hAnsi="Times New Roman" w:cs="Times New Roman"/>
          <w:i/>
          <w:iCs/>
          <w:color w:val="1B1B1B"/>
          <w:sz w:val="24"/>
          <w:szCs w:val="24"/>
          <w:shd w:val="clear" w:color="auto" w:fill="FFFFFF"/>
        </w:rPr>
        <w:t>25</w:t>
      </w:r>
      <w:r w:rsidRPr="009E47A1">
        <w:rPr>
          <w:rFonts w:ascii="Times New Roman" w:hAnsi="Times New Roman" w:cs="Times New Roman"/>
          <w:color w:val="1B1B1B"/>
          <w:sz w:val="24"/>
          <w:szCs w:val="24"/>
          <w:shd w:val="clear" w:color="auto" w:fill="FFFFFF"/>
        </w:rPr>
        <w:t xml:space="preserve">(3), 1391. </w:t>
      </w:r>
      <w:hyperlink r:id="rId11" w:history="1">
        <w:r w:rsidRPr="009E47A1">
          <w:rPr>
            <w:rStyle w:val="Hyperlink"/>
            <w:rFonts w:ascii="Times New Roman" w:hAnsi="Times New Roman" w:cs="Times New Roman"/>
            <w:sz w:val="24"/>
            <w:szCs w:val="24"/>
            <w:shd w:val="clear" w:color="auto" w:fill="FFFFFF"/>
          </w:rPr>
          <w:t>https://doi.org/10.3390/ijms25031391</w:t>
        </w:r>
      </w:hyperlink>
    </w:p>
    <w:p w:rsidR="009E47A1" w:rsidRPr="009E47A1" w:rsidRDefault="00F21F9F" w:rsidP="009E47A1">
      <w:pPr>
        <w:spacing w:line="480" w:lineRule="auto"/>
        <w:ind w:left="720" w:hanging="720"/>
        <w:rPr>
          <w:rFonts w:ascii="Times New Roman" w:hAnsi="Times New Roman" w:cs="Times New Roman"/>
          <w:color w:val="1B1B1B"/>
          <w:sz w:val="24"/>
          <w:szCs w:val="24"/>
          <w:shd w:val="clear" w:color="auto" w:fill="FFFFFF"/>
        </w:rPr>
      </w:pPr>
      <w:r w:rsidRPr="009E47A1">
        <w:rPr>
          <w:rFonts w:ascii="Times New Roman" w:hAnsi="Times New Roman" w:cs="Times New Roman"/>
          <w:color w:val="1B1B1B"/>
          <w:sz w:val="24"/>
          <w:szCs w:val="24"/>
          <w:shd w:val="clear" w:color="auto" w:fill="FFFFFF"/>
        </w:rPr>
        <w:lastRenderedPageBreak/>
        <w:t>Rady, I., Siddiqui, I. A., Rady, M., &amp; Mukhtar, H. (2017). Melittin, a major peptide component of bee venom, and its conjugates in cancer therapy. </w:t>
      </w:r>
      <w:r w:rsidRPr="009E47A1">
        <w:rPr>
          <w:rFonts w:ascii="Times New Roman" w:hAnsi="Times New Roman" w:cs="Times New Roman"/>
          <w:i/>
          <w:iCs/>
          <w:color w:val="1B1B1B"/>
          <w:sz w:val="24"/>
          <w:szCs w:val="24"/>
          <w:shd w:val="clear" w:color="auto" w:fill="FFFFFF"/>
        </w:rPr>
        <w:t>Cancer Letters</w:t>
      </w:r>
      <w:r w:rsidRPr="009E47A1">
        <w:rPr>
          <w:rFonts w:ascii="Times New Roman" w:hAnsi="Times New Roman" w:cs="Times New Roman"/>
          <w:color w:val="1B1B1B"/>
          <w:sz w:val="24"/>
          <w:szCs w:val="24"/>
          <w:shd w:val="clear" w:color="auto" w:fill="FFFFFF"/>
        </w:rPr>
        <w:t>, </w:t>
      </w:r>
      <w:r w:rsidRPr="009E47A1">
        <w:rPr>
          <w:rFonts w:ascii="Times New Roman" w:hAnsi="Times New Roman" w:cs="Times New Roman"/>
          <w:i/>
          <w:iCs/>
          <w:color w:val="1B1B1B"/>
          <w:sz w:val="24"/>
          <w:szCs w:val="24"/>
          <w:shd w:val="clear" w:color="auto" w:fill="FFFFFF"/>
        </w:rPr>
        <w:t>402</w:t>
      </w:r>
      <w:r w:rsidRPr="009E47A1">
        <w:rPr>
          <w:rFonts w:ascii="Times New Roman" w:hAnsi="Times New Roman" w:cs="Times New Roman"/>
          <w:color w:val="1B1B1B"/>
          <w:sz w:val="24"/>
          <w:szCs w:val="24"/>
          <w:shd w:val="clear" w:color="auto" w:fill="FFFFFF"/>
        </w:rPr>
        <w:t xml:space="preserve">, 16–31. </w:t>
      </w:r>
      <w:hyperlink r:id="rId12" w:history="1">
        <w:r w:rsidRPr="009E47A1">
          <w:rPr>
            <w:rStyle w:val="Hyperlink"/>
            <w:rFonts w:ascii="Times New Roman" w:hAnsi="Times New Roman" w:cs="Times New Roman"/>
            <w:sz w:val="24"/>
            <w:szCs w:val="24"/>
            <w:shd w:val="clear" w:color="auto" w:fill="FFFFFF"/>
          </w:rPr>
          <w:t>https://doi.org/10.1016/j.canlet.2017.05.010</w:t>
        </w:r>
      </w:hyperlink>
    </w:p>
    <w:p w:rsidR="009E47A1" w:rsidRPr="009E47A1" w:rsidRDefault="00F21F9F" w:rsidP="009E47A1">
      <w:pPr>
        <w:spacing w:after="0" w:line="480" w:lineRule="auto"/>
        <w:ind w:left="720" w:hanging="720"/>
        <w:rPr>
          <w:rFonts w:ascii="Times New Roman" w:eastAsia="Times New Roman" w:hAnsi="Times New Roman" w:cs="Times New Roman"/>
          <w:sz w:val="24"/>
          <w:szCs w:val="24"/>
        </w:rPr>
      </w:pPr>
      <w:r w:rsidRPr="009E47A1">
        <w:rPr>
          <w:rFonts w:ascii="Times New Roman" w:eastAsia="Times New Roman" w:hAnsi="Times New Roman" w:cs="Times New Roman"/>
          <w:sz w:val="24"/>
          <w:szCs w:val="24"/>
        </w:rPr>
        <w:t xml:space="preserve">Roberts, K. G., &amp; Mullighan, C. G. (2015). The biology of B-cell precursor acute lymphoblastic leukemia. </w:t>
      </w:r>
      <w:r w:rsidRPr="009E47A1">
        <w:rPr>
          <w:rFonts w:ascii="Times New Roman" w:eastAsia="Times New Roman" w:hAnsi="Times New Roman" w:cs="Times New Roman"/>
          <w:i/>
          <w:iCs/>
          <w:sz w:val="24"/>
          <w:szCs w:val="24"/>
        </w:rPr>
        <w:t>Cold Spring Harbor Perspectives in Medicine</w:t>
      </w:r>
      <w:r w:rsidRPr="009E47A1">
        <w:rPr>
          <w:rFonts w:ascii="Times New Roman" w:eastAsia="Times New Roman" w:hAnsi="Times New Roman" w:cs="Times New Roman"/>
          <w:sz w:val="24"/>
          <w:szCs w:val="24"/>
        </w:rPr>
        <w:t>, 7(</w:t>
      </w:r>
      <w:r w:rsidRPr="009E47A1">
        <w:rPr>
          <w:rFonts w:ascii="Times New Roman" w:eastAsia="Times New Roman" w:hAnsi="Times New Roman" w:cs="Times New Roman"/>
          <w:sz w:val="24"/>
          <w:szCs w:val="24"/>
        </w:rPr>
        <w:t xml:space="preserve">2), a026690. </w:t>
      </w:r>
    </w:p>
    <w:p w:rsidR="009E47A1" w:rsidRPr="009E47A1" w:rsidRDefault="00F21F9F" w:rsidP="009E47A1">
      <w:pPr>
        <w:spacing w:after="0" w:line="480" w:lineRule="auto"/>
        <w:ind w:left="720" w:hanging="720"/>
        <w:rPr>
          <w:rFonts w:ascii="Times New Roman" w:eastAsia="Times New Roman" w:hAnsi="Times New Roman" w:cs="Times New Roman"/>
          <w:sz w:val="24"/>
          <w:szCs w:val="24"/>
        </w:rPr>
      </w:pPr>
      <w:r w:rsidRPr="009E47A1">
        <w:rPr>
          <w:rFonts w:ascii="Times New Roman" w:eastAsia="Times New Roman" w:hAnsi="Times New Roman" w:cs="Times New Roman"/>
          <w:sz w:val="24"/>
          <w:szCs w:val="24"/>
        </w:rPr>
        <w:t xml:space="preserve">Sanda, T., Lawton, L. N., Barrasa, M. I., et al. (2012). Core transcriptional regulatory circuit controlled by the TAL1 complex in human T cell acute lymphoblastic leukemia. </w:t>
      </w:r>
      <w:r w:rsidRPr="009E47A1">
        <w:rPr>
          <w:rFonts w:ascii="Times New Roman" w:eastAsia="Times New Roman" w:hAnsi="Times New Roman" w:cs="Times New Roman"/>
          <w:i/>
          <w:iCs/>
          <w:sz w:val="24"/>
          <w:szCs w:val="24"/>
        </w:rPr>
        <w:t>Cancer Cell</w:t>
      </w:r>
      <w:r w:rsidRPr="009E47A1">
        <w:rPr>
          <w:rFonts w:ascii="Times New Roman" w:eastAsia="Times New Roman" w:hAnsi="Times New Roman" w:cs="Times New Roman"/>
          <w:sz w:val="24"/>
          <w:szCs w:val="24"/>
        </w:rPr>
        <w:t xml:space="preserve">, 22(2), 209-221. </w:t>
      </w:r>
    </w:p>
    <w:p w:rsidR="009E47A1" w:rsidRPr="009E47A1" w:rsidRDefault="00F21F9F" w:rsidP="009E47A1">
      <w:pPr>
        <w:spacing w:after="0" w:line="480" w:lineRule="auto"/>
        <w:ind w:left="720" w:hanging="720"/>
        <w:rPr>
          <w:rFonts w:ascii="Times New Roman" w:eastAsia="Times New Roman" w:hAnsi="Times New Roman" w:cs="Times New Roman"/>
          <w:sz w:val="24"/>
          <w:szCs w:val="24"/>
        </w:rPr>
      </w:pPr>
      <w:r w:rsidRPr="009E47A1">
        <w:rPr>
          <w:rFonts w:ascii="Times New Roman" w:eastAsia="Times New Roman" w:hAnsi="Times New Roman" w:cs="Times New Roman"/>
          <w:sz w:val="24"/>
          <w:szCs w:val="24"/>
        </w:rPr>
        <w:t>Shen, Y., Yue, F., McCleary, D. F., et</w:t>
      </w:r>
      <w:r w:rsidRPr="009E47A1">
        <w:rPr>
          <w:rFonts w:ascii="Times New Roman" w:eastAsia="Times New Roman" w:hAnsi="Times New Roman" w:cs="Times New Roman"/>
          <w:sz w:val="24"/>
          <w:szCs w:val="24"/>
        </w:rPr>
        <w:t xml:space="preserve"> al. (2012). A map of the cis-regulatory sequences in the mouse genome. </w:t>
      </w:r>
      <w:r w:rsidRPr="009E47A1">
        <w:rPr>
          <w:rFonts w:ascii="Times New Roman" w:eastAsia="Times New Roman" w:hAnsi="Times New Roman" w:cs="Times New Roman"/>
          <w:i/>
          <w:iCs/>
          <w:sz w:val="24"/>
          <w:szCs w:val="24"/>
        </w:rPr>
        <w:t>Nature</w:t>
      </w:r>
      <w:r w:rsidRPr="009E47A1">
        <w:rPr>
          <w:rFonts w:ascii="Times New Roman" w:eastAsia="Times New Roman" w:hAnsi="Times New Roman" w:cs="Times New Roman"/>
          <w:sz w:val="24"/>
          <w:szCs w:val="24"/>
        </w:rPr>
        <w:t xml:space="preserve">, 488(7409), 116-120. </w:t>
      </w:r>
    </w:p>
    <w:p w:rsidR="009E47A1" w:rsidRPr="009E47A1" w:rsidRDefault="00F21F9F" w:rsidP="009E47A1">
      <w:pPr>
        <w:spacing w:after="0" w:line="480" w:lineRule="auto"/>
        <w:ind w:left="720" w:hanging="720"/>
        <w:rPr>
          <w:rFonts w:ascii="Times New Roman" w:eastAsia="Times New Roman" w:hAnsi="Times New Roman" w:cs="Times New Roman"/>
          <w:sz w:val="24"/>
          <w:szCs w:val="24"/>
        </w:rPr>
      </w:pPr>
      <w:r w:rsidRPr="009E47A1">
        <w:rPr>
          <w:rFonts w:ascii="Times New Roman" w:eastAsia="Times New Roman" w:hAnsi="Times New Roman" w:cs="Times New Roman"/>
          <w:sz w:val="24"/>
          <w:szCs w:val="24"/>
        </w:rPr>
        <w:t>Shi, L., Reid, L. H., Jones, W. D., et al. (2016). The MicroArray Quality Control (MAQC) project shows inter- and intraplatform reproducibility of gene exp</w:t>
      </w:r>
      <w:r w:rsidRPr="009E47A1">
        <w:rPr>
          <w:rFonts w:ascii="Times New Roman" w:eastAsia="Times New Roman" w:hAnsi="Times New Roman" w:cs="Times New Roman"/>
          <w:sz w:val="24"/>
          <w:szCs w:val="24"/>
        </w:rPr>
        <w:t xml:space="preserve">ression measurements. </w:t>
      </w:r>
      <w:r w:rsidRPr="009E47A1">
        <w:rPr>
          <w:rFonts w:ascii="Times New Roman" w:eastAsia="Times New Roman" w:hAnsi="Times New Roman" w:cs="Times New Roman"/>
          <w:i/>
          <w:iCs/>
          <w:sz w:val="24"/>
          <w:szCs w:val="24"/>
        </w:rPr>
        <w:t>Nature Biotechnology</w:t>
      </w:r>
      <w:r w:rsidRPr="009E47A1">
        <w:rPr>
          <w:rFonts w:ascii="Times New Roman" w:eastAsia="Times New Roman" w:hAnsi="Times New Roman" w:cs="Times New Roman"/>
          <w:sz w:val="24"/>
          <w:szCs w:val="24"/>
        </w:rPr>
        <w:t xml:space="preserve">, 24(9), 1151-1161. </w:t>
      </w:r>
    </w:p>
    <w:p w:rsidR="009E47A1" w:rsidRPr="009E47A1" w:rsidRDefault="00F21F9F" w:rsidP="009E47A1">
      <w:pPr>
        <w:spacing w:line="480" w:lineRule="auto"/>
        <w:ind w:left="720" w:hanging="720"/>
        <w:rPr>
          <w:rFonts w:ascii="Times New Roman" w:hAnsi="Times New Roman" w:cs="Times New Roman"/>
          <w:color w:val="1B1B1B"/>
          <w:sz w:val="24"/>
          <w:szCs w:val="24"/>
          <w:shd w:val="clear" w:color="auto" w:fill="FFFFFF"/>
        </w:rPr>
      </w:pPr>
      <w:r w:rsidRPr="009E47A1">
        <w:rPr>
          <w:rFonts w:ascii="Times New Roman" w:hAnsi="Times New Roman" w:cs="Times New Roman"/>
          <w:color w:val="1B1B1B"/>
          <w:sz w:val="24"/>
          <w:szCs w:val="24"/>
          <w:shd w:val="clear" w:color="auto" w:fill="FFFFFF"/>
        </w:rPr>
        <w:t>Suarez-Jimenez, G. M., Burgos-Hernandez, A., &amp; Ezquerra-Brauer, J. M. (2012). Bioactive peptides and depsipeptides with anticancer potential: sources from marine animals. </w:t>
      </w:r>
      <w:r w:rsidRPr="009E47A1">
        <w:rPr>
          <w:rFonts w:ascii="Times New Roman" w:hAnsi="Times New Roman" w:cs="Times New Roman"/>
          <w:i/>
          <w:iCs/>
          <w:color w:val="1B1B1B"/>
          <w:sz w:val="24"/>
          <w:szCs w:val="24"/>
          <w:shd w:val="clear" w:color="auto" w:fill="FFFFFF"/>
        </w:rPr>
        <w:t>Marine drugs</w:t>
      </w:r>
      <w:r w:rsidRPr="009E47A1">
        <w:rPr>
          <w:rFonts w:ascii="Times New Roman" w:hAnsi="Times New Roman" w:cs="Times New Roman"/>
          <w:color w:val="1B1B1B"/>
          <w:sz w:val="24"/>
          <w:szCs w:val="24"/>
          <w:shd w:val="clear" w:color="auto" w:fill="FFFFFF"/>
        </w:rPr>
        <w:t>, </w:t>
      </w:r>
      <w:r w:rsidRPr="009E47A1">
        <w:rPr>
          <w:rFonts w:ascii="Times New Roman" w:hAnsi="Times New Roman" w:cs="Times New Roman"/>
          <w:i/>
          <w:iCs/>
          <w:color w:val="1B1B1B"/>
          <w:sz w:val="24"/>
          <w:szCs w:val="24"/>
          <w:shd w:val="clear" w:color="auto" w:fill="FFFFFF"/>
        </w:rPr>
        <w:t>10</w:t>
      </w:r>
      <w:r w:rsidRPr="009E47A1">
        <w:rPr>
          <w:rFonts w:ascii="Times New Roman" w:hAnsi="Times New Roman" w:cs="Times New Roman"/>
          <w:color w:val="1B1B1B"/>
          <w:sz w:val="24"/>
          <w:szCs w:val="24"/>
          <w:shd w:val="clear" w:color="auto" w:fill="FFFFFF"/>
        </w:rPr>
        <w:t>(5), 9</w:t>
      </w:r>
      <w:r w:rsidRPr="009E47A1">
        <w:rPr>
          <w:rFonts w:ascii="Times New Roman" w:hAnsi="Times New Roman" w:cs="Times New Roman"/>
          <w:color w:val="1B1B1B"/>
          <w:sz w:val="24"/>
          <w:szCs w:val="24"/>
          <w:shd w:val="clear" w:color="auto" w:fill="FFFFFF"/>
        </w:rPr>
        <w:t>63–986. https://doi.org/10.3390/md10050963</w:t>
      </w:r>
    </w:p>
    <w:p w:rsidR="009E47A1" w:rsidRPr="009E47A1" w:rsidRDefault="00F21F9F" w:rsidP="009E47A1">
      <w:pPr>
        <w:spacing w:after="0" w:line="480" w:lineRule="auto"/>
        <w:ind w:left="720" w:hanging="720"/>
        <w:rPr>
          <w:rFonts w:ascii="Times New Roman" w:eastAsia="Times New Roman" w:hAnsi="Times New Roman" w:cs="Times New Roman"/>
          <w:sz w:val="24"/>
          <w:szCs w:val="24"/>
        </w:rPr>
      </w:pPr>
      <w:r w:rsidRPr="009E47A1">
        <w:rPr>
          <w:rFonts w:ascii="Times New Roman" w:eastAsia="Times New Roman" w:hAnsi="Times New Roman" w:cs="Times New Roman"/>
          <w:sz w:val="24"/>
          <w:szCs w:val="24"/>
        </w:rPr>
        <w:t xml:space="preserve">Sundström, C., &amp; Nilsson, K. (1976). Establishment and characterization of a human acute lymphoblastic leukemia cell line (Jurkat). </w:t>
      </w:r>
      <w:r w:rsidRPr="009E47A1">
        <w:rPr>
          <w:rFonts w:ascii="Times New Roman" w:eastAsia="Times New Roman" w:hAnsi="Times New Roman" w:cs="Times New Roman"/>
          <w:i/>
          <w:iCs/>
          <w:sz w:val="24"/>
          <w:szCs w:val="24"/>
        </w:rPr>
        <w:t>International Journal of Cancer</w:t>
      </w:r>
      <w:r w:rsidRPr="009E47A1">
        <w:rPr>
          <w:rFonts w:ascii="Times New Roman" w:eastAsia="Times New Roman" w:hAnsi="Times New Roman" w:cs="Times New Roman"/>
          <w:sz w:val="24"/>
          <w:szCs w:val="24"/>
        </w:rPr>
        <w:t xml:space="preserve">, 17(5), 565-577. </w:t>
      </w:r>
    </w:p>
    <w:p w:rsidR="009E47A1" w:rsidRPr="009E47A1" w:rsidRDefault="00F21F9F" w:rsidP="009E47A1">
      <w:pPr>
        <w:spacing w:line="480" w:lineRule="auto"/>
        <w:ind w:left="720" w:hanging="720"/>
        <w:rPr>
          <w:rFonts w:ascii="Times New Roman" w:hAnsi="Times New Roman" w:cs="Times New Roman"/>
          <w:color w:val="222222"/>
          <w:sz w:val="24"/>
          <w:szCs w:val="24"/>
          <w:shd w:val="clear" w:color="auto" w:fill="FFFFFF"/>
        </w:rPr>
      </w:pPr>
      <w:r w:rsidRPr="009E47A1">
        <w:rPr>
          <w:rFonts w:ascii="Times New Roman" w:hAnsi="Times New Roman" w:cs="Times New Roman"/>
          <w:color w:val="222222"/>
          <w:sz w:val="24"/>
          <w:szCs w:val="24"/>
          <w:shd w:val="clear" w:color="auto" w:fill="FFFFFF"/>
        </w:rPr>
        <w:t xml:space="preserve">Terwilliger, T. and Abdul-Hay, </w:t>
      </w:r>
      <w:r w:rsidRPr="009E47A1">
        <w:rPr>
          <w:rFonts w:ascii="Times New Roman" w:hAnsi="Times New Roman" w:cs="Times New Roman"/>
          <w:color w:val="222222"/>
          <w:sz w:val="24"/>
          <w:szCs w:val="24"/>
          <w:shd w:val="clear" w:color="auto" w:fill="FFFFFF"/>
        </w:rPr>
        <w:t>M.J.B.C.J., (2017). Acute lymphoblastic leukemia: a comprehensive review and 2017 update. </w:t>
      </w:r>
      <w:r w:rsidRPr="009E47A1">
        <w:rPr>
          <w:rFonts w:ascii="Times New Roman" w:hAnsi="Times New Roman" w:cs="Times New Roman"/>
          <w:i/>
          <w:iCs/>
          <w:color w:val="222222"/>
          <w:sz w:val="24"/>
          <w:szCs w:val="24"/>
          <w:shd w:val="clear" w:color="auto" w:fill="FFFFFF"/>
        </w:rPr>
        <w:t>Blood cancer journal</w:t>
      </w:r>
      <w:r w:rsidRPr="009E47A1">
        <w:rPr>
          <w:rFonts w:ascii="Times New Roman" w:hAnsi="Times New Roman" w:cs="Times New Roman"/>
          <w:color w:val="222222"/>
          <w:sz w:val="24"/>
          <w:szCs w:val="24"/>
          <w:shd w:val="clear" w:color="auto" w:fill="FFFFFF"/>
        </w:rPr>
        <w:t>, </w:t>
      </w:r>
      <w:r w:rsidRPr="009E47A1">
        <w:rPr>
          <w:rFonts w:ascii="Times New Roman" w:hAnsi="Times New Roman" w:cs="Times New Roman"/>
          <w:i/>
          <w:iCs/>
          <w:color w:val="222222"/>
          <w:sz w:val="24"/>
          <w:szCs w:val="24"/>
          <w:shd w:val="clear" w:color="auto" w:fill="FFFFFF"/>
        </w:rPr>
        <w:t>7</w:t>
      </w:r>
      <w:r w:rsidRPr="009E47A1">
        <w:rPr>
          <w:rFonts w:ascii="Times New Roman" w:hAnsi="Times New Roman" w:cs="Times New Roman"/>
          <w:color w:val="222222"/>
          <w:sz w:val="24"/>
          <w:szCs w:val="24"/>
          <w:shd w:val="clear" w:color="auto" w:fill="FFFFFF"/>
        </w:rPr>
        <w:t>(6), pp.e577-e577.</w:t>
      </w:r>
    </w:p>
    <w:p w:rsidR="009E47A1" w:rsidRPr="009E47A1" w:rsidRDefault="00F21F9F" w:rsidP="009E47A1">
      <w:pPr>
        <w:spacing w:after="0" w:line="480" w:lineRule="auto"/>
        <w:ind w:left="720" w:hanging="720"/>
        <w:rPr>
          <w:rFonts w:ascii="Times New Roman" w:eastAsia="Times New Roman" w:hAnsi="Times New Roman" w:cs="Times New Roman"/>
          <w:sz w:val="24"/>
          <w:szCs w:val="24"/>
        </w:rPr>
      </w:pPr>
      <w:r w:rsidRPr="009E47A1">
        <w:rPr>
          <w:rFonts w:ascii="Times New Roman" w:eastAsia="Times New Roman" w:hAnsi="Times New Roman" w:cs="Times New Roman"/>
          <w:sz w:val="24"/>
          <w:szCs w:val="24"/>
        </w:rPr>
        <w:t xml:space="preserve">Tomczak, K., Czerwińska, P., &amp; Wiznerowicz, M. (2015). The Cancer Genome Atlas (TCGA): an immeasurable source of knowledge. </w:t>
      </w:r>
      <w:r w:rsidRPr="009E47A1">
        <w:rPr>
          <w:rFonts w:ascii="Times New Roman" w:eastAsia="Times New Roman" w:hAnsi="Times New Roman" w:cs="Times New Roman"/>
          <w:i/>
          <w:iCs/>
          <w:sz w:val="24"/>
          <w:szCs w:val="24"/>
        </w:rPr>
        <w:t>Contemporary Oncology</w:t>
      </w:r>
      <w:r w:rsidRPr="009E47A1">
        <w:rPr>
          <w:rFonts w:ascii="Times New Roman" w:eastAsia="Times New Roman" w:hAnsi="Times New Roman" w:cs="Times New Roman"/>
          <w:sz w:val="24"/>
          <w:szCs w:val="24"/>
        </w:rPr>
        <w:t xml:space="preserve">, 19(1A), A68. </w:t>
      </w:r>
    </w:p>
    <w:p w:rsidR="009E47A1" w:rsidRPr="009E47A1" w:rsidRDefault="00F21F9F" w:rsidP="009E47A1">
      <w:pPr>
        <w:spacing w:line="480" w:lineRule="auto"/>
        <w:ind w:left="720" w:hanging="720"/>
        <w:rPr>
          <w:rFonts w:ascii="Times New Roman" w:hAnsi="Times New Roman" w:cs="Times New Roman"/>
          <w:color w:val="1B1B1B"/>
          <w:sz w:val="24"/>
          <w:szCs w:val="24"/>
          <w:shd w:val="clear" w:color="auto" w:fill="FFFFFF"/>
        </w:rPr>
      </w:pPr>
      <w:r w:rsidRPr="009E47A1">
        <w:rPr>
          <w:rFonts w:ascii="Times New Roman" w:hAnsi="Times New Roman" w:cs="Times New Roman"/>
          <w:color w:val="1B1B1B"/>
          <w:sz w:val="24"/>
          <w:szCs w:val="24"/>
          <w:shd w:val="clear" w:color="auto" w:fill="FFFFFF"/>
        </w:rPr>
        <w:lastRenderedPageBreak/>
        <w:t>Tornesello, A. L., Borrelli, A., Buonaguro, L., Buonaguro, F. M., &amp; Tornesello, M. L. (2020). Antimicrobial Peptides as Anticancer Agents: Functional Properties and Biological Activities. </w:t>
      </w:r>
      <w:r w:rsidRPr="009E47A1">
        <w:rPr>
          <w:rFonts w:ascii="Times New Roman" w:hAnsi="Times New Roman" w:cs="Times New Roman"/>
          <w:i/>
          <w:iCs/>
          <w:color w:val="1B1B1B"/>
          <w:sz w:val="24"/>
          <w:szCs w:val="24"/>
          <w:shd w:val="clear" w:color="auto" w:fill="FFFFFF"/>
        </w:rPr>
        <w:t>Molecules (Basel, Switzerland)</w:t>
      </w:r>
      <w:r w:rsidRPr="009E47A1">
        <w:rPr>
          <w:rFonts w:ascii="Times New Roman" w:hAnsi="Times New Roman" w:cs="Times New Roman"/>
          <w:color w:val="1B1B1B"/>
          <w:sz w:val="24"/>
          <w:szCs w:val="24"/>
          <w:shd w:val="clear" w:color="auto" w:fill="FFFFFF"/>
        </w:rPr>
        <w:t>, </w:t>
      </w:r>
      <w:r w:rsidRPr="009E47A1">
        <w:rPr>
          <w:rFonts w:ascii="Times New Roman" w:hAnsi="Times New Roman" w:cs="Times New Roman"/>
          <w:i/>
          <w:iCs/>
          <w:color w:val="1B1B1B"/>
          <w:sz w:val="24"/>
          <w:szCs w:val="24"/>
          <w:shd w:val="clear" w:color="auto" w:fill="FFFFFF"/>
        </w:rPr>
        <w:t>25</w:t>
      </w:r>
      <w:r w:rsidRPr="009E47A1">
        <w:rPr>
          <w:rFonts w:ascii="Times New Roman" w:hAnsi="Times New Roman" w:cs="Times New Roman"/>
          <w:color w:val="1B1B1B"/>
          <w:sz w:val="24"/>
          <w:szCs w:val="24"/>
          <w:shd w:val="clear" w:color="auto" w:fill="FFFFFF"/>
        </w:rPr>
        <w:t xml:space="preserve">(12), 2850. </w:t>
      </w:r>
      <w:hyperlink r:id="rId13" w:history="1">
        <w:r w:rsidRPr="009E47A1">
          <w:rPr>
            <w:rStyle w:val="Hyperlink"/>
            <w:rFonts w:ascii="Times New Roman" w:hAnsi="Times New Roman" w:cs="Times New Roman"/>
            <w:sz w:val="24"/>
            <w:szCs w:val="24"/>
            <w:shd w:val="clear" w:color="auto" w:fill="FFFFFF"/>
          </w:rPr>
          <w:t>https://doi.org/10.3390/molecules25122850</w:t>
        </w:r>
      </w:hyperlink>
    </w:p>
    <w:p w:rsidR="009E47A1" w:rsidRPr="009E47A1" w:rsidRDefault="00F21F9F" w:rsidP="009E47A1">
      <w:pPr>
        <w:spacing w:after="0" w:line="480" w:lineRule="auto"/>
        <w:ind w:left="720" w:hanging="720"/>
        <w:rPr>
          <w:rFonts w:ascii="Times New Roman" w:eastAsia="Times New Roman" w:hAnsi="Times New Roman" w:cs="Times New Roman"/>
          <w:sz w:val="24"/>
          <w:szCs w:val="24"/>
        </w:rPr>
      </w:pPr>
      <w:r w:rsidRPr="009E47A1">
        <w:rPr>
          <w:rFonts w:ascii="Times New Roman" w:eastAsia="Times New Roman" w:hAnsi="Times New Roman" w:cs="Times New Roman"/>
          <w:sz w:val="24"/>
          <w:szCs w:val="24"/>
        </w:rPr>
        <w:t>Tzipi, F., Economopoulou, C., Gourgiotis, D., et al. (2012). The role of the BCL2 family of apoptosis regulator proteins in acute and chroni</w:t>
      </w:r>
      <w:r w:rsidRPr="009E47A1">
        <w:rPr>
          <w:rFonts w:ascii="Times New Roman" w:eastAsia="Times New Roman" w:hAnsi="Times New Roman" w:cs="Times New Roman"/>
          <w:sz w:val="24"/>
          <w:szCs w:val="24"/>
        </w:rPr>
        <w:t xml:space="preserve">c leukemias. </w:t>
      </w:r>
      <w:r w:rsidRPr="009E47A1">
        <w:rPr>
          <w:rFonts w:ascii="Times New Roman" w:eastAsia="Times New Roman" w:hAnsi="Times New Roman" w:cs="Times New Roman"/>
          <w:i/>
          <w:iCs/>
          <w:sz w:val="24"/>
          <w:szCs w:val="24"/>
        </w:rPr>
        <w:t>Advances in Hematology</w:t>
      </w:r>
      <w:r w:rsidRPr="009E47A1">
        <w:rPr>
          <w:rFonts w:ascii="Times New Roman" w:eastAsia="Times New Roman" w:hAnsi="Times New Roman" w:cs="Times New Roman"/>
          <w:sz w:val="24"/>
          <w:szCs w:val="24"/>
        </w:rPr>
        <w:t xml:space="preserve">, 2012, 524308. </w:t>
      </w:r>
    </w:p>
    <w:p w:rsidR="009E47A1" w:rsidRPr="009E47A1" w:rsidRDefault="00F21F9F" w:rsidP="009E47A1">
      <w:pPr>
        <w:spacing w:line="480" w:lineRule="auto"/>
        <w:ind w:left="720" w:hanging="720"/>
        <w:rPr>
          <w:rFonts w:ascii="Times New Roman" w:eastAsia="Times New Roman" w:hAnsi="Times New Roman" w:cs="Times New Roman"/>
          <w:sz w:val="24"/>
          <w:szCs w:val="24"/>
        </w:rPr>
      </w:pPr>
      <w:r w:rsidRPr="009E47A1">
        <w:rPr>
          <w:rFonts w:ascii="Times New Roman" w:eastAsia="Times New Roman" w:hAnsi="Times New Roman" w:cs="Times New Roman"/>
          <w:sz w:val="24"/>
          <w:szCs w:val="24"/>
        </w:rPr>
        <w:t xml:space="preserve">Wang, G., Li, X., &amp; Wang, Z. (2019). APD3: the antimicrobial peptide database as a tool for research and education. </w:t>
      </w:r>
      <w:r w:rsidRPr="009E47A1">
        <w:rPr>
          <w:rFonts w:ascii="Times New Roman" w:eastAsia="Times New Roman" w:hAnsi="Times New Roman" w:cs="Times New Roman"/>
          <w:i/>
          <w:iCs/>
          <w:sz w:val="24"/>
          <w:szCs w:val="24"/>
        </w:rPr>
        <w:t>Nucleic Acids Research</w:t>
      </w:r>
      <w:r w:rsidRPr="009E47A1">
        <w:rPr>
          <w:rFonts w:ascii="Times New Roman" w:eastAsia="Times New Roman" w:hAnsi="Times New Roman" w:cs="Times New Roman"/>
          <w:sz w:val="24"/>
          <w:szCs w:val="24"/>
        </w:rPr>
        <w:t>, 47(D1), D927-D932.</w:t>
      </w:r>
    </w:p>
    <w:p w:rsidR="009E47A1" w:rsidRPr="009E47A1" w:rsidRDefault="00F21F9F" w:rsidP="009E47A1">
      <w:pPr>
        <w:spacing w:after="0" w:line="480" w:lineRule="auto"/>
        <w:ind w:left="720" w:hanging="720"/>
        <w:rPr>
          <w:rFonts w:ascii="Times New Roman" w:eastAsia="Times New Roman" w:hAnsi="Times New Roman" w:cs="Times New Roman"/>
          <w:sz w:val="24"/>
          <w:szCs w:val="24"/>
        </w:rPr>
      </w:pPr>
      <w:r w:rsidRPr="009E47A1">
        <w:rPr>
          <w:rFonts w:ascii="Times New Roman" w:eastAsia="Times New Roman" w:hAnsi="Times New Roman" w:cs="Times New Roman"/>
          <w:sz w:val="24"/>
          <w:szCs w:val="24"/>
        </w:rPr>
        <w:t>Wang, Z., Gerstein, M., &amp;</w:t>
      </w:r>
      <w:r w:rsidRPr="009E47A1">
        <w:rPr>
          <w:rFonts w:ascii="Times New Roman" w:eastAsia="Times New Roman" w:hAnsi="Times New Roman" w:cs="Times New Roman"/>
          <w:sz w:val="24"/>
          <w:szCs w:val="24"/>
        </w:rPr>
        <w:t xml:space="preserve"> Snyder, M. (2009). RNA-Seq: a revolutionary tool for transcriptomics. </w:t>
      </w:r>
      <w:r w:rsidRPr="009E47A1">
        <w:rPr>
          <w:rFonts w:ascii="Times New Roman" w:eastAsia="Times New Roman" w:hAnsi="Times New Roman" w:cs="Times New Roman"/>
          <w:i/>
          <w:iCs/>
          <w:sz w:val="24"/>
          <w:szCs w:val="24"/>
        </w:rPr>
        <w:t>Nature Reviews Genetics</w:t>
      </w:r>
      <w:r w:rsidRPr="009E47A1">
        <w:rPr>
          <w:rFonts w:ascii="Times New Roman" w:eastAsia="Times New Roman" w:hAnsi="Times New Roman" w:cs="Times New Roman"/>
          <w:sz w:val="24"/>
          <w:szCs w:val="24"/>
        </w:rPr>
        <w:t xml:space="preserve">, 10(1), 57-63. </w:t>
      </w:r>
    </w:p>
    <w:p w:rsidR="009E47A1" w:rsidRPr="009E47A1" w:rsidRDefault="00F21F9F" w:rsidP="009E47A1">
      <w:pPr>
        <w:spacing w:after="0" w:line="480" w:lineRule="auto"/>
        <w:ind w:left="720" w:hanging="720"/>
        <w:rPr>
          <w:rFonts w:ascii="Times New Roman" w:eastAsia="Times New Roman" w:hAnsi="Times New Roman" w:cs="Times New Roman"/>
          <w:sz w:val="24"/>
          <w:szCs w:val="24"/>
        </w:rPr>
      </w:pPr>
      <w:r w:rsidRPr="009E47A1">
        <w:rPr>
          <w:rFonts w:ascii="Times New Roman" w:eastAsia="Times New Roman" w:hAnsi="Times New Roman" w:cs="Times New Roman"/>
          <w:sz w:val="24"/>
          <w:szCs w:val="24"/>
        </w:rPr>
        <w:t>Zaliova, M., Moorman, A. V., &amp; Stanulla, M., et al. (2013). IKZF1 deletions predict relapse and short event-free survival in childhood B-cell pre</w:t>
      </w:r>
      <w:r w:rsidRPr="009E47A1">
        <w:rPr>
          <w:rFonts w:ascii="Times New Roman" w:eastAsia="Times New Roman" w:hAnsi="Times New Roman" w:cs="Times New Roman"/>
          <w:sz w:val="24"/>
          <w:szCs w:val="24"/>
        </w:rPr>
        <w:t xml:space="preserve">cursor acute lymphoblastic leukemia: a study on behalf of the I-BFM ALL study group. </w:t>
      </w:r>
      <w:r w:rsidRPr="009E47A1">
        <w:rPr>
          <w:rFonts w:ascii="Times New Roman" w:eastAsia="Times New Roman" w:hAnsi="Times New Roman" w:cs="Times New Roman"/>
          <w:i/>
          <w:iCs/>
          <w:sz w:val="24"/>
          <w:szCs w:val="24"/>
        </w:rPr>
        <w:t>Journal of Clinical Oncology</w:t>
      </w:r>
      <w:r w:rsidRPr="009E47A1">
        <w:rPr>
          <w:rFonts w:ascii="Times New Roman" w:eastAsia="Times New Roman" w:hAnsi="Times New Roman" w:cs="Times New Roman"/>
          <w:sz w:val="24"/>
          <w:szCs w:val="24"/>
        </w:rPr>
        <w:t xml:space="preserve">, 31(29), 3740-3748. </w:t>
      </w:r>
    </w:p>
    <w:p w:rsidR="009E47A1" w:rsidRPr="009E47A1" w:rsidRDefault="00F21F9F" w:rsidP="009E47A1">
      <w:pPr>
        <w:spacing w:line="480" w:lineRule="auto"/>
        <w:ind w:left="720" w:hanging="720"/>
        <w:rPr>
          <w:rFonts w:ascii="Times New Roman" w:hAnsi="Times New Roman" w:cs="Times New Roman"/>
          <w:color w:val="222222"/>
          <w:sz w:val="24"/>
          <w:szCs w:val="24"/>
          <w:shd w:val="clear" w:color="auto" w:fill="FFFFFF"/>
        </w:rPr>
      </w:pPr>
      <w:r w:rsidRPr="009E47A1">
        <w:rPr>
          <w:rFonts w:ascii="Times New Roman" w:hAnsi="Times New Roman" w:cs="Times New Roman"/>
          <w:color w:val="222222"/>
          <w:sz w:val="24"/>
          <w:szCs w:val="24"/>
          <w:shd w:val="clear" w:color="auto" w:fill="FFFFFF"/>
        </w:rPr>
        <w:t>Zhang, C., Yang, M. and Ericsson, A.C., (2019). Antimicrobial peptides: potential application in liver cancer. </w:t>
      </w:r>
      <w:r w:rsidRPr="009E47A1">
        <w:rPr>
          <w:rFonts w:ascii="Times New Roman" w:hAnsi="Times New Roman" w:cs="Times New Roman"/>
          <w:i/>
          <w:iCs/>
          <w:color w:val="222222"/>
          <w:sz w:val="24"/>
          <w:szCs w:val="24"/>
          <w:shd w:val="clear" w:color="auto" w:fill="FFFFFF"/>
        </w:rPr>
        <w:t xml:space="preserve">Frontiers </w:t>
      </w:r>
      <w:r w:rsidRPr="009E47A1">
        <w:rPr>
          <w:rFonts w:ascii="Times New Roman" w:hAnsi="Times New Roman" w:cs="Times New Roman"/>
          <w:i/>
          <w:iCs/>
          <w:color w:val="222222"/>
          <w:sz w:val="24"/>
          <w:szCs w:val="24"/>
          <w:shd w:val="clear" w:color="auto" w:fill="FFFFFF"/>
        </w:rPr>
        <w:t>in microbiology</w:t>
      </w:r>
      <w:r w:rsidRPr="009E47A1">
        <w:rPr>
          <w:rFonts w:ascii="Times New Roman" w:hAnsi="Times New Roman" w:cs="Times New Roman"/>
          <w:color w:val="222222"/>
          <w:sz w:val="24"/>
          <w:szCs w:val="24"/>
          <w:shd w:val="clear" w:color="auto" w:fill="FFFFFF"/>
        </w:rPr>
        <w:t>, </w:t>
      </w:r>
      <w:r w:rsidRPr="009E47A1">
        <w:rPr>
          <w:rFonts w:ascii="Times New Roman" w:hAnsi="Times New Roman" w:cs="Times New Roman"/>
          <w:i/>
          <w:iCs/>
          <w:color w:val="222222"/>
          <w:sz w:val="24"/>
          <w:szCs w:val="24"/>
          <w:shd w:val="clear" w:color="auto" w:fill="FFFFFF"/>
        </w:rPr>
        <w:t>10</w:t>
      </w:r>
      <w:r w:rsidRPr="009E47A1">
        <w:rPr>
          <w:rFonts w:ascii="Times New Roman" w:hAnsi="Times New Roman" w:cs="Times New Roman"/>
          <w:color w:val="222222"/>
          <w:sz w:val="24"/>
          <w:szCs w:val="24"/>
          <w:shd w:val="clear" w:color="auto" w:fill="FFFFFF"/>
        </w:rPr>
        <w:t>, p.1257.</w:t>
      </w:r>
    </w:p>
    <w:p w:rsidR="009E47A1" w:rsidRPr="009E47A1" w:rsidRDefault="00F21F9F" w:rsidP="009E47A1">
      <w:pPr>
        <w:spacing w:line="480" w:lineRule="auto"/>
        <w:ind w:left="720" w:hanging="720"/>
        <w:rPr>
          <w:rFonts w:ascii="Times New Roman" w:hAnsi="Times New Roman" w:cs="Times New Roman"/>
          <w:color w:val="1B1B1B"/>
          <w:sz w:val="24"/>
          <w:szCs w:val="24"/>
          <w:shd w:val="clear" w:color="auto" w:fill="FFFFFF"/>
        </w:rPr>
      </w:pPr>
      <w:r w:rsidRPr="009E47A1">
        <w:rPr>
          <w:rFonts w:ascii="Times New Roman" w:hAnsi="Times New Roman" w:cs="Times New Roman"/>
          <w:color w:val="1B1B1B"/>
          <w:sz w:val="24"/>
          <w:szCs w:val="24"/>
          <w:shd w:val="clear" w:color="auto" w:fill="FFFFFF"/>
        </w:rPr>
        <w:t>Zhang, Q. Y., Yan, Z. B., Meng, Y. M., Hong, X. Y., Shao, G., Ma, J. J., Cheng, X. R., Liu, J., Kang, J., &amp; Fu, C. Y. (2021). Antimicrobial peptides: mechanism of action, activity and clinical potential. </w:t>
      </w:r>
      <w:r w:rsidRPr="009E47A1">
        <w:rPr>
          <w:rFonts w:ascii="Times New Roman" w:hAnsi="Times New Roman" w:cs="Times New Roman"/>
          <w:i/>
          <w:iCs/>
          <w:color w:val="1B1B1B"/>
          <w:sz w:val="24"/>
          <w:szCs w:val="24"/>
          <w:shd w:val="clear" w:color="auto" w:fill="FFFFFF"/>
        </w:rPr>
        <w:t xml:space="preserve">Military Medical </w:t>
      </w:r>
      <w:r w:rsidRPr="009E47A1">
        <w:rPr>
          <w:rFonts w:ascii="Times New Roman" w:hAnsi="Times New Roman" w:cs="Times New Roman"/>
          <w:i/>
          <w:iCs/>
          <w:color w:val="1B1B1B"/>
          <w:sz w:val="24"/>
          <w:szCs w:val="24"/>
          <w:shd w:val="clear" w:color="auto" w:fill="FFFFFF"/>
        </w:rPr>
        <w:t>Research</w:t>
      </w:r>
      <w:r w:rsidRPr="009E47A1">
        <w:rPr>
          <w:rFonts w:ascii="Times New Roman" w:hAnsi="Times New Roman" w:cs="Times New Roman"/>
          <w:color w:val="1B1B1B"/>
          <w:sz w:val="24"/>
          <w:szCs w:val="24"/>
          <w:shd w:val="clear" w:color="auto" w:fill="FFFFFF"/>
        </w:rPr>
        <w:t>, </w:t>
      </w:r>
      <w:r w:rsidRPr="009E47A1">
        <w:rPr>
          <w:rFonts w:ascii="Times New Roman" w:hAnsi="Times New Roman" w:cs="Times New Roman"/>
          <w:i/>
          <w:iCs/>
          <w:color w:val="1B1B1B"/>
          <w:sz w:val="24"/>
          <w:szCs w:val="24"/>
          <w:shd w:val="clear" w:color="auto" w:fill="FFFFFF"/>
        </w:rPr>
        <w:t>8</w:t>
      </w:r>
      <w:r w:rsidRPr="009E47A1">
        <w:rPr>
          <w:rFonts w:ascii="Times New Roman" w:hAnsi="Times New Roman" w:cs="Times New Roman"/>
          <w:color w:val="1B1B1B"/>
          <w:sz w:val="24"/>
          <w:szCs w:val="24"/>
          <w:shd w:val="clear" w:color="auto" w:fill="FFFFFF"/>
        </w:rPr>
        <w:t xml:space="preserve">(1), 48. </w:t>
      </w:r>
      <w:hyperlink r:id="rId14" w:history="1">
        <w:r w:rsidRPr="009E47A1">
          <w:rPr>
            <w:rStyle w:val="Hyperlink"/>
            <w:rFonts w:ascii="Times New Roman" w:hAnsi="Times New Roman" w:cs="Times New Roman"/>
            <w:sz w:val="24"/>
            <w:szCs w:val="24"/>
            <w:shd w:val="clear" w:color="auto" w:fill="FFFFFF"/>
          </w:rPr>
          <w:t>https://doi.org/10.1186/s40779-021-00343-2</w:t>
        </w:r>
      </w:hyperlink>
    </w:p>
    <w:p w:rsidR="009E47A1" w:rsidRPr="009E47A1" w:rsidRDefault="00F21F9F" w:rsidP="009E47A1">
      <w:pPr>
        <w:spacing w:line="480" w:lineRule="auto"/>
        <w:ind w:left="720" w:hanging="720"/>
        <w:rPr>
          <w:rFonts w:ascii="Times New Roman" w:hAnsi="Times New Roman" w:cs="Times New Roman"/>
        </w:rPr>
      </w:pPr>
      <w:r w:rsidRPr="009E47A1">
        <w:rPr>
          <w:rFonts w:ascii="Times New Roman" w:eastAsia="Times New Roman" w:hAnsi="Times New Roman" w:cs="Times New Roman"/>
          <w:sz w:val="24"/>
          <w:szCs w:val="24"/>
        </w:rPr>
        <w:lastRenderedPageBreak/>
        <w:t xml:space="preserve">Zhao, S., Fung-Leung, W. P., Bittner, A., et al. (2014). Comparison of RNA-Seq and microarray in transcriptome profiling of activated </w:t>
      </w:r>
      <w:r w:rsidRPr="009E47A1">
        <w:rPr>
          <w:rFonts w:ascii="Times New Roman" w:eastAsia="Times New Roman" w:hAnsi="Times New Roman" w:cs="Times New Roman"/>
          <w:sz w:val="24"/>
          <w:szCs w:val="24"/>
        </w:rPr>
        <w:t xml:space="preserve">T cells. </w:t>
      </w:r>
      <w:r w:rsidRPr="009E47A1">
        <w:rPr>
          <w:rFonts w:ascii="Times New Roman" w:eastAsia="Times New Roman" w:hAnsi="Times New Roman" w:cs="Times New Roman"/>
          <w:i/>
          <w:iCs/>
          <w:sz w:val="24"/>
          <w:szCs w:val="24"/>
        </w:rPr>
        <w:t>PLoS One</w:t>
      </w:r>
      <w:r w:rsidRPr="009E47A1">
        <w:rPr>
          <w:rFonts w:ascii="Times New Roman" w:eastAsia="Times New Roman" w:hAnsi="Times New Roman" w:cs="Times New Roman"/>
          <w:sz w:val="24"/>
          <w:szCs w:val="24"/>
        </w:rPr>
        <w:t>, 9(1), e78644.</w:t>
      </w:r>
    </w:p>
    <w:p w:rsidR="009E47A1" w:rsidRPr="009E47A1" w:rsidRDefault="00F21F9F" w:rsidP="009E47A1">
      <w:pPr>
        <w:spacing w:line="480" w:lineRule="auto"/>
        <w:ind w:left="720" w:hanging="720"/>
        <w:rPr>
          <w:rFonts w:ascii="Times New Roman" w:eastAsia="Times New Roman" w:hAnsi="Times New Roman" w:cs="Times New Roman"/>
          <w:sz w:val="24"/>
          <w:szCs w:val="24"/>
        </w:rPr>
      </w:pPr>
      <w:r w:rsidRPr="009E47A1">
        <w:rPr>
          <w:rFonts w:ascii="Times New Roman" w:eastAsia="Times New Roman" w:hAnsi="Times New Roman" w:cs="Times New Roman"/>
          <w:sz w:val="24"/>
          <w:szCs w:val="24"/>
        </w:rPr>
        <w:t xml:space="preserve">Zhou, Y., Yang, L., Wang, S., et al. (2019). Identification of gene modules associated with survival in childhood acute lymphoblastic leukemia. </w:t>
      </w:r>
      <w:r w:rsidRPr="009E47A1">
        <w:rPr>
          <w:rFonts w:ascii="Times New Roman" w:eastAsia="Times New Roman" w:hAnsi="Times New Roman" w:cs="Times New Roman"/>
          <w:i/>
          <w:iCs/>
          <w:sz w:val="24"/>
          <w:szCs w:val="24"/>
        </w:rPr>
        <w:t>BMC Cancer</w:t>
      </w:r>
      <w:r w:rsidRPr="009E47A1">
        <w:rPr>
          <w:rFonts w:ascii="Times New Roman" w:eastAsia="Times New Roman" w:hAnsi="Times New Roman" w:cs="Times New Roman"/>
          <w:sz w:val="24"/>
          <w:szCs w:val="24"/>
        </w:rPr>
        <w:t>, 19(1), 747.</w:t>
      </w:r>
    </w:p>
    <w:p w:rsidR="009E47A1" w:rsidRPr="009E47A1" w:rsidRDefault="009E47A1" w:rsidP="009E47A1">
      <w:pPr>
        <w:spacing w:line="480" w:lineRule="auto"/>
        <w:ind w:left="720" w:hanging="720"/>
        <w:rPr>
          <w:rFonts w:ascii="Times New Roman" w:eastAsia="Times New Roman" w:hAnsi="Times New Roman" w:cs="Times New Roman"/>
          <w:sz w:val="24"/>
          <w:szCs w:val="24"/>
        </w:rPr>
      </w:pPr>
    </w:p>
    <w:p w:rsidR="00141719" w:rsidRPr="009E47A1" w:rsidRDefault="00141719" w:rsidP="009E47A1">
      <w:pPr>
        <w:spacing w:after="0" w:line="480" w:lineRule="auto"/>
        <w:ind w:left="720" w:hanging="720"/>
        <w:rPr>
          <w:rFonts w:ascii="Times New Roman" w:eastAsia="Times New Roman" w:hAnsi="Times New Roman" w:cs="Times New Roman"/>
          <w:sz w:val="24"/>
          <w:szCs w:val="24"/>
        </w:rPr>
      </w:pPr>
    </w:p>
    <w:p w:rsidR="00141719" w:rsidRPr="009E47A1" w:rsidRDefault="00141719" w:rsidP="009E47A1">
      <w:pPr>
        <w:pStyle w:val="NormalWeb"/>
        <w:spacing w:line="480" w:lineRule="auto"/>
      </w:pPr>
    </w:p>
    <w:p w:rsidR="00C22774" w:rsidRPr="009E47A1" w:rsidRDefault="00C22774" w:rsidP="009E47A1">
      <w:pPr>
        <w:spacing w:before="100" w:beforeAutospacing="1" w:after="100" w:afterAutospacing="1" w:line="480" w:lineRule="auto"/>
        <w:jc w:val="both"/>
        <w:rPr>
          <w:rFonts w:ascii="Times New Roman" w:eastAsia="Times New Roman" w:hAnsi="Times New Roman" w:cs="Times New Roman"/>
          <w:sz w:val="24"/>
          <w:szCs w:val="24"/>
        </w:rPr>
      </w:pPr>
    </w:p>
    <w:p w:rsidR="00C22774" w:rsidRPr="009E47A1" w:rsidRDefault="00C22774" w:rsidP="009E47A1">
      <w:pPr>
        <w:pStyle w:val="NormalWeb"/>
        <w:spacing w:line="480" w:lineRule="auto"/>
        <w:jc w:val="both"/>
      </w:pPr>
    </w:p>
    <w:p w:rsidR="00753A95" w:rsidRPr="009E47A1" w:rsidRDefault="00753A95" w:rsidP="009E47A1">
      <w:pPr>
        <w:pStyle w:val="NormalWeb"/>
        <w:spacing w:line="480" w:lineRule="auto"/>
        <w:jc w:val="both"/>
      </w:pPr>
    </w:p>
    <w:p w:rsidR="00753A95" w:rsidRPr="009E47A1" w:rsidRDefault="00753A95" w:rsidP="009061C4">
      <w:pPr>
        <w:spacing w:before="100" w:beforeAutospacing="1" w:after="100" w:afterAutospacing="1" w:line="480" w:lineRule="auto"/>
        <w:jc w:val="both"/>
        <w:rPr>
          <w:rFonts w:ascii="Times New Roman" w:eastAsia="Times New Roman" w:hAnsi="Times New Roman" w:cs="Times New Roman"/>
          <w:sz w:val="24"/>
          <w:szCs w:val="24"/>
        </w:rPr>
      </w:pPr>
    </w:p>
    <w:p w:rsidR="00C708A8" w:rsidRPr="009E47A1" w:rsidRDefault="00C708A8" w:rsidP="009061C4">
      <w:pPr>
        <w:spacing w:line="480" w:lineRule="auto"/>
        <w:jc w:val="both"/>
        <w:rPr>
          <w:rFonts w:ascii="Times New Roman" w:hAnsi="Times New Roman" w:cs="Times New Roman"/>
          <w:sz w:val="24"/>
          <w:szCs w:val="24"/>
        </w:rPr>
      </w:pPr>
    </w:p>
    <w:sectPr w:rsidR="00C708A8" w:rsidRPr="009E47A1">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F9F" w:rsidRDefault="00F21F9F">
      <w:pPr>
        <w:spacing w:after="0" w:line="240" w:lineRule="auto"/>
      </w:pPr>
      <w:r>
        <w:separator/>
      </w:r>
    </w:p>
  </w:endnote>
  <w:endnote w:type="continuationSeparator" w:id="0">
    <w:p w:rsidR="00F21F9F" w:rsidRDefault="00F2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F9F" w:rsidRDefault="00F21F9F">
      <w:pPr>
        <w:spacing w:after="0" w:line="240" w:lineRule="auto"/>
      </w:pPr>
      <w:r>
        <w:separator/>
      </w:r>
    </w:p>
  </w:footnote>
  <w:footnote w:type="continuationSeparator" w:id="0">
    <w:p w:rsidR="00F21F9F" w:rsidRDefault="00F21F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1C4" w:rsidRPr="008B3C98" w:rsidRDefault="00F21F9F">
    <w:pPr>
      <w:pStyle w:val="Header"/>
      <w:rPr>
        <w:rFonts w:ascii="Times New Roman" w:hAnsi="Times New Roman" w:cs="Times New Roman"/>
        <w:sz w:val="24"/>
        <w:szCs w:val="24"/>
      </w:rPr>
    </w:pPr>
    <w:r w:rsidRPr="008B3C98">
      <w:rPr>
        <w:rFonts w:ascii="Times New Roman" w:hAnsi="Times New Roman" w:cs="Times New Roman"/>
        <w:sz w:val="24"/>
        <w:szCs w:val="24"/>
      </w:rPr>
      <w:tab/>
    </w:r>
    <w:r w:rsidRPr="008B3C98">
      <w:rPr>
        <w:rFonts w:ascii="Times New Roman" w:hAnsi="Times New Roman" w:cs="Times New Roman"/>
        <w:sz w:val="24"/>
        <w:szCs w:val="24"/>
      </w:rPr>
      <w:tab/>
    </w:r>
    <w:r w:rsidRPr="008B3C98">
      <w:rPr>
        <w:rFonts w:ascii="Times New Roman" w:hAnsi="Times New Roman" w:cs="Times New Roman"/>
        <w:sz w:val="24"/>
        <w:szCs w:val="24"/>
      </w:rPr>
      <w:fldChar w:fldCharType="begin"/>
    </w:r>
    <w:r w:rsidRPr="008B3C98">
      <w:rPr>
        <w:rFonts w:ascii="Times New Roman" w:hAnsi="Times New Roman" w:cs="Times New Roman"/>
        <w:sz w:val="24"/>
        <w:szCs w:val="24"/>
      </w:rPr>
      <w:instrText xml:space="preserve"> PAGE   \* MERGEFORMAT </w:instrText>
    </w:r>
    <w:r w:rsidRPr="008B3C98">
      <w:rPr>
        <w:rFonts w:ascii="Times New Roman" w:hAnsi="Times New Roman" w:cs="Times New Roman"/>
        <w:sz w:val="24"/>
        <w:szCs w:val="24"/>
      </w:rPr>
      <w:fldChar w:fldCharType="separate"/>
    </w:r>
    <w:r w:rsidR="002C50F5">
      <w:rPr>
        <w:rFonts w:ascii="Times New Roman" w:hAnsi="Times New Roman" w:cs="Times New Roman"/>
        <w:noProof/>
        <w:sz w:val="24"/>
        <w:szCs w:val="24"/>
      </w:rPr>
      <w:t>6</w:t>
    </w:r>
    <w:r w:rsidRPr="008B3C98">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333F63"/>
    <w:multiLevelType w:val="hybridMultilevel"/>
    <w:tmpl w:val="15FEF782"/>
    <w:lvl w:ilvl="0" w:tplc="B5167DDE">
      <w:start w:val="1"/>
      <w:numFmt w:val="lowerRoman"/>
      <w:lvlText w:val="%1."/>
      <w:lvlJc w:val="right"/>
      <w:pPr>
        <w:ind w:left="720" w:hanging="360"/>
      </w:pPr>
      <w:rPr>
        <w:rFonts w:hint="default"/>
      </w:rPr>
    </w:lvl>
    <w:lvl w:ilvl="1" w:tplc="4E16F94E" w:tentative="1">
      <w:start w:val="1"/>
      <w:numFmt w:val="bullet"/>
      <w:lvlText w:val="o"/>
      <w:lvlJc w:val="left"/>
      <w:pPr>
        <w:ind w:left="1440" w:hanging="360"/>
      </w:pPr>
      <w:rPr>
        <w:rFonts w:ascii="Courier New" w:hAnsi="Courier New" w:cs="Courier New" w:hint="default"/>
      </w:rPr>
    </w:lvl>
    <w:lvl w:ilvl="2" w:tplc="C27E1552" w:tentative="1">
      <w:start w:val="1"/>
      <w:numFmt w:val="bullet"/>
      <w:lvlText w:val=""/>
      <w:lvlJc w:val="left"/>
      <w:pPr>
        <w:ind w:left="2160" w:hanging="360"/>
      </w:pPr>
      <w:rPr>
        <w:rFonts w:ascii="Wingdings" w:hAnsi="Wingdings" w:hint="default"/>
      </w:rPr>
    </w:lvl>
    <w:lvl w:ilvl="3" w:tplc="5E6A6D38" w:tentative="1">
      <w:start w:val="1"/>
      <w:numFmt w:val="bullet"/>
      <w:lvlText w:val=""/>
      <w:lvlJc w:val="left"/>
      <w:pPr>
        <w:ind w:left="2880" w:hanging="360"/>
      </w:pPr>
      <w:rPr>
        <w:rFonts w:ascii="Symbol" w:hAnsi="Symbol" w:hint="default"/>
      </w:rPr>
    </w:lvl>
    <w:lvl w:ilvl="4" w:tplc="9182BB0E" w:tentative="1">
      <w:start w:val="1"/>
      <w:numFmt w:val="bullet"/>
      <w:lvlText w:val="o"/>
      <w:lvlJc w:val="left"/>
      <w:pPr>
        <w:ind w:left="3600" w:hanging="360"/>
      </w:pPr>
      <w:rPr>
        <w:rFonts w:ascii="Courier New" w:hAnsi="Courier New" w:cs="Courier New" w:hint="default"/>
      </w:rPr>
    </w:lvl>
    <w:lvl w:ilvl="5" w:tplc="97CE63A8" w:tentative="1">
      <w:start w:val="1"/>
      <w:numFmt w:val="bullet"/>
      <w:lvlText w:val=""/>
      <w:lvlJc w:val="left"/>
      <w:pPr>
        <w:ind w:left="4320" w:hanging="360"/>
      </w:pPr>
      <w:rPr>
        <w:rFonts w:ascii="Wingdings" w:hAnsi="Wingdings" w:hint="default"/>
      </w:rPr>
    </w:lvl>
    <w:lvl w:ilvl="6" w:tplc="7FE85C52" w:tentative="1">
      <w:start w:val="1"/>
      <w:numFmt w:val="bullet"/>
      <w:lvlText w:val=""/>
      <w:lvlJc w:val="left"/>
      <w:pPr>
        <w:ind w:left="5040" w:hanging="360"/>
      </w:pPr>
      <w:rPr>
        <w:rFonts w:ascii="Symbol" w:hAnsi="Symbol" w:hint="default"/>
      </w:rPr>
    </w:lvl>
    <w:lvl w:ilvl="7" w:tplc="42F03D42" w:tentative="1">
      <w:start w:val="1"/>
      <w:numFmt w:val="bullet"/>
      <w:lvlText w:val="o"/>
      <w:lvlJc w:val="left"/>
      <w:pPr>
        <w:ind w:left="5760" w:hanging="360"/>
      </w:pPr>
      <w:rPr>
        <w:rFonts w:ascii="Courier New" w:hAnsi="Courier New" w:cs="Courier New" w:hint="default"/>
      </w:rPr>
    </w:lvl>
    <w:lvl w:ilvl="8" w:tplc="8C3ECD3E" w:tentative="1">
      <w:start w:val="1"/>
      <w:numFmt w:val="bullet"/>
      <w:lvlText w:val=""/>
      <w:lvlJc w:val="left"/>
      <w:pPr>
        <w:ind w:left="6480" w:hanging="360"/>
      </w:pPr>
      <w:rPr>
        <w:rFonts w:ascii="Wingdings" w:hAnsi="Wingdings" w:hint="default"/>
      </w:rPr>
    </w:lvl>
  </w:abstractNum>
  <w:abstractNum w:abstractNumId="1">
    <w:nsid w:val="35163C16"/>
    <w:multiLevelType w:val="multilevel"/>
    <w:tmpl w:val="CBDC391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142F33"/>
    <w:multiLevelType w:val="multilevel"/>
    <w:tmpl w:val="D6668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7431F07"/>
    <w:multiLevelType w:val="multilevel"/>
    <w:tmpl w:val="F85EE3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619379F"/>
    <w:multiLevelType w:val="hybridMultilevel"/>
    <w:tmpl w:val="67ACCDB6"/>
    <w:lvl w:ilvl="0" w:tplc="B5DEAF6A">
      <w:start w:val="1"/>
      <w:numFmt w:val="decimal"/>
      <w:lvlText w:val="%1."/>
      <w:lvlJc w:val="left"/>
      <w:pPr>
        <w:ind w:left="1080" w:hanging="720"/>
      </w:pPr>
      <w:rPr>
        <w:rFonts w:hint="default"/>
      </w:rPr>
    </w:lvl>
    <w:lvl w:ilvl="1" w:tplc="EC0ADF42" w:tentative="1">
      <w:start w:val="1"/>
      <w:numFmt w:val="lowerLetter"/>
      <w:lvlText w:val="%2."/>
      <w:lvlJc w:val="left"/>
      <w:pPr>
        <w:ind w:left="1440" w:hanging="360"/>
      </w:pPr>
    </w:lvl>
    <w:lvl w:ilvl="2" w:tplc="9904D56E" w:tentative="1">
      <w:start w:val="1"/>
      <w:numFmt w:val="lowerRoman"/>
      <w:lvlText w:val="%3."/>
      <w:lvlJc w:val="right"/>
      <w:pPr>
        <w:ind w:left="2160" w:hanging="180"/>
      </w:pPr>
    </w:lvl>
    <w:lvl w:ilvl="3" w:tplc="7D40866C" w:tentative="1">
      <w:start w:val="1"/>
      <w:numFmt w:val="decimal"/>
      <w:lvlText w:val="%4."/>
      <w:lvlJc w:val="left"/>
      <w:pPr>
        <w:ind w:left="2880" w:hanging="360"/>
      </w:pPr>
    </w:lvl>
    <w:lvl w:ilvl="4" w:tplc="49ACA162" w:tentative="1">
      <w:start w:val="1"/>
      <w:numFmt w:val="lowerLetter"/>
      <w:lvlText w:val="%5."/>
      <w:lvlJc w:val="left"/>
      <w:pPr>
        <w:ind w:left="3600" w:hanging="360"/>
      </w:pPr>
    </w:lvl>
    <w:lvl w:ilvl="5" w:tplc="AD80BA96" w:tentative="1">
      <w:start w:val="1"/>
      <w:numFmt w:val="lowerRoman"/>
      <w:lvlText w:val="%6."/>
      <w:lvlJc w:val="right"/>
      <w:pPr>
        <w:ind w:left="4320" w:hanging="180"/>
      </w:pPr>
    </w:lvl>
    <w:lvl w:ilvl="6" w:tplc="A2425308" w:tentative="1">
      <w:start w:val="1"/>
      <w:numFmt w:val="decimal"/>
      <w:lvlText w:val="%7."/>
      <w:lvlJc w:val="left"/>
      <w:pPr>
        <w:ind w:left="5040" w:hanging="360"/>
      </w:pPr>
    </w:lvl>
    <w:lvl w:ilvl="7" w:tplc="B95EC900" w:tentative="1">
      <w:start w:val="1"/>
      <w:numFmt w:val="lowerLetter"/>
      <w:lvlText w:val="%8."/>
      <w:lvlJc w:val="left"/>
      <w:pPr>
        <w:ind w:left="5760" w:hanging="360"/>
      </w:pPr>
    </w:lvl>
    <w:lvl w:ilvl="8" w:tplc="9782C554" w:tentative="1">
      <w:start w:val="1"/>
      <w:numFmt w:val="lowerRoman"/>
      <w:lvlText w:val="%9."/>
      <w:lvlJc w:val="right"/>
      <w:pPr>
        <w:ind w:left="6480" w:hanging="180"/>
      </w:pPr>
    </w:lvl>
  </w:abstractNum>
  <w:abstractNum w:abstractNumId="5">
    <w:nsid w:val="589C16D4"/>
    <w:multiLevelType w:val="multilevel"/>
    <w:tmpl w:val="F94EA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D3C1472"/>
    <w:multiLevelType w:val="hybridMultilevel"/>
    <w:tmpl w:val="135AE3EA"/>
    <w:lvl w:ilvl="0" w:tplc="8AA6964A">
      <w:start w:val="1"/>
      <w:numFmt w:val="bullet"/>
      <w:lvlText w:val=""/>
      <w:lvlJc w:val="left"/>
      <w:pPr>
        <w:ind w:left="720" w:hanging="360"/>
      </w:pPr>
      <w:rPr>
        <w:rFonts w:ascii="Symbol" w:hAnsi="Symbol" w:hint="default"/>
      </w:rPr>
    </w:lvl>
    <w:lvl w:ilvl="1" w:tplc="13A2A2B0" w:tentative="1">
      <w:start w:val="1"/>
      <w:numFmt w:val="bullet"/>
      <w:lvlText w:val="o"/>
      <w:lvlJc w:val="left"/>
      <w:pPr>
        <w:ind w:left="1440" w:hanging="360"/>
      </w:pPr>
      <w:rPr>
        <w:rFonts w:ascii="Courier New" w:hAnsi="Courier New" w:cs="Courier New" w:hint="default"/>
      </w:rPr>
    </w:lvl>
    <w:lvl w:ilvl="2" w:tplc="DD0EFB60" w:tentative="1">
      <w:start w:val="1"/>
      <w:numFmt w:val="bullet"/>
      <w:lvlText w:val=""/>
      <w:lvlJc w:val="left"/>
      <w:pPr>
        <w:ind w:left="2160" w:hanging="360"/>
      </w:pPr>
      <w:rPr>
        <w:rFonts w:ascii="Wingdings" w:hAnsi="Wingdings" w:hint="default"/>
      </w:rPr>
    </w:lvl>
    <w:lvl w:ilvl="3" w:tplc="555AD2D2" w:tentative="1">
      <w:start w:val="1"/>
      <w:numFmt w:val="bullet"/>
      <w:lvlText w:val=""/>
      <w:lvlJc w:val="left"/>
      <w:pPr>
        <w:ind w:left="2880" w:hanging="360"/>
      </w:pPr>
      <w:rPr>
        <w:rFonts w:ascii="Symbol" w:hAnsi="Symbol" w:hint="default"/>
      </w:rPr>
    </w:lvl>
    <w:lvl w:ilvl="4" w:tplc="4B8E13F8" w:tentative="1">
      <w:start w:val="1"/>
      <w:numFmt w:val="bullet"/>
      <w:lvlText w:val="o"/>
      <w:lvlJc w:val="left"/>
      <w:pPr>
        <w:ind w:left="3600" w:hanging="360"/>
      </w:pPr>
      <w:rPr>
        <w:rFonts w:ascii="Courier New" w:hAnsi="Courier New" w:cs="Courier New" w:hint="default"/>
      </w:rPr>
    </w:lvl>
    <w:lvl w:ilvl="5" w:tplc="9812582A" w:tentative="1">
      <w:start w:val="1"/>
      <w:numFmt w:val="bullet"/>
      <w:lvlText w:val=""/>
      <w:lvlJc w:val="left"/>
      <w:pPr>
        <w:ind w:left="4320" w:hanging="360"/>
      </w:pPr>
      <w:rPr>
        <w:rFonts w:ascii="Wingdings" w:hAnsi="Wingdings" w:hint="default"/>
      </w:rPr>
    </w:lvl>
    <w:lvl w:ilvl="6" w:tplc="D81E9338" w:tentative="1">
      <w:start w:val="1"/>
      <w:numFmt w:val="bullet"/>
      <w:lvlText w:val=""/>
      <w:lvlJc w:val="left"/>
      <w:pPr>
        <w:ind w:left="5040" w:hanging="360"/>
      </w:pPr>
      <w:rPr>
        <w:rFonts w:ascii="Symbol" w:hAnsi="Symbol" w:hint="default"/>
      </w:rPr>
    </w:lvl>
    <w:lvl w:ilvl="7" w:tplc="41FA6F6A" w:tentative="1">
      <w:start w:val="1"/>
      <w:numFmt w:val="bullet"/>
      <w:lvlText w:val="o"/>
      <w:lvlJc w:val="left"/>
      <w:pPr>
        <w:ind w:left="5760" w:hanging="360"/>
      </w:pPr>
      <w:rPr>
        <w:rFonts w:ascii="Courier New" w:hAnsi="Courier New" w:cs="Courier New" w:hint="default"/>
      </w:rPr>
    </w:lvl>
    <w:lvl w:ilvl="8" w:tplc="A8D47ABA" w:tentative="1">
      <w:start w:val="1"/>
      <w:numFmt w:val="bullet"/>
      <w:lvlText w:val=""/>
      <w:lvlJc w:val="left"/>
      <w:pPr>
        <w:ind w:left="6480" w:hanging="360"/>
      </w:pPr>
      <w:rPr>
        <w:rFonts w:ascii="Wingdings" w:hAnsi="Wingdings" w:hint="default"/>
      </w:rPr>
    </w:lvl>
  </w:abstractNum>
  <w:abstractNum w:abstractNumId="7">
    <w:nsid w:val="68BD6F3D"/>
    <w:multiLevelType w:val="multilevel"/>
    <w:tmpl w:val="8462110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D146F51"/>
    <w:multiLevelType w:val="hybridMultilevel"/>
    <w:tmpl w:val="A950E8E8"/>
    <w:lvl w:ilvl="0" w:tplc="FB86F76A">
      <w:start w:val="1"/>
      <w:numFmt w:val="bullet"/>
      <w:lvlText w:val=""/>
      <w:lvlJc w:val="left"/>
      <w:pPr>
        <w:ind w:left="720" w:hanging="360"/>
      </w:pPr>
      <w:rPr>
        <w:rFonts w:ascii="Symbol" w:hAnsi="Symbol" w:hint="default"/>
      </w:rPr>
    </w:lvl>
    <w:lvl w:ilvl="1" w:tplc="3EC2FC66" w:tentative="1">
      <w:start w:val="1"/>
      <w:numFmt w:val="bullet"/>
      <w:lvlText w:val="o"/>
      <w:lvlJc w:val="left"/>
      <w:pPr>
        <w:ind w:left="1440" w:hanging="360"/>
      </w:pPr>
      <w:rPr>
        <w:rFonts w:ascii="Courier New" w:hAnsi="Courier New" w:cs="Courier New" w:hint="default"/>
      </w:rPr>
    </w:lvl>
    <w:lvl w:ilvl="2" w:tplc="829074BC" w:tentative="1">
      <w:start w:val="1"/>
      <w:numFmt w:val="bullet"/>
      <w:lvlText w:val=""/>
      <w:lvlJc w:val="left"/>
      <w:pPr>
        <w:ind w:left="2160" w:hanging="360"/>
      </w:pPr>
      <w:rPr>
        <w:rFonts w:ascii="Wingdings" w:hAnsi="Wingdings" w:hint="default"/>
      </w:rPr>
    </w:lvl>
    <w:lvl w:ilvl="3" w:tplc="DABA9A9C" w:tentative="1">
      <w:start w:val="1"/>
      <w:numFmt w:val="bullet"/>
      <w:lvlText w:val=""/>
      <w:lvlJc w:val="left"/>
      <w:pPr>
        <w:ind w:left="2880" w:hanging="360"/>
      </w:pPr>
      <w:rPr>
        <w:rFonts w:ascii="Symbol" w:hAnsi="Symbol" w:hint="default"/>
      </w:rPr>
    </w:lvl>
    <w:lvl w:ilvl="4" w:tplc="D3D8AF42" w:tentative="1">
      <w:start w:val="1"/>
      <w:numFmt w:val="bullet"/>
      <w:lvlText w:val="o"/>
      <w:lvlJc w:val="left"/>
      <w:pPr>
        <w:ind w:left="3600" w:hanging="360"/>
      </w:pPr>
      <w:rPr>
        <w:rFonts w:ascii="Courier New" w:hAnsi="Courier New" w:cs="Courier New" w:hint="default"/>
      </w:rPr>
    </w:lvl>
    <w:lvl w:ilvl="5" w:tplc="06F0A274" w:tentative="1">
      <w:start w:val="1"/>
      <w:numFmt w:val="bullet"/>
      <w:lvlText w:val=""/>
      <w:lvlJc w:val="left"/>
      <w:pPr>
        <w:ind w:left="4320" w:hanging="360"/>
      </w:pPr>
      <w:rPr>
        <w:rFonts w:ascii="Wingdings" w:hAnsi="Wingdings" w:hint="default"/>
      </w:rPr>
    </w:lvl>
    <w:lvl w:ilvl="6" w:tplc="EE0A9430" w:tentative="1">
      <w:start w:val="1"/>
      <w:numFmt w:val="bullet"/>
      <w:lvlText w:val=""/>
      <w:lvlJc w:val="left"/>
      <w:pPr>
        <w:ind w:left="5040" w:hanging="360"/>
      </w:pPr>
      <w:rPr>
        <w:rFonts w:ascii="Symbol" w:hAnsi="Symbol" w:hint="default"/>
      </w:rPr>
    </w:lvl>
    <w:lvl w:ilvl="7" w:tplc="6FEADE8E" w:tentative="1">
      <w:start w:val="1"/>
      <w:numFmt w:val="bullet"/>
      <w:lvlText w:val="o"/>
      <w:lvlJc w:val="left"/>
      <w:pPr>
        <w:ind w:left="5760" w:hanging="360"/>
      </w:pPr>
      <w:rPr>
        <w:rFonts w:ascii="Courier New" w:hAnsi="Courier New" w:cs="Courier New" w:hint="default"/>
      </w:rPr>
    </w:lvl>
    <w:lvl w:ilvl="8" w:tplc="A3300BD6" w:tentative="1">
      <w:start w:val="1"/>
      <w:numFmt w:val="bullet"/>
      <w:lvlText w:val=""/>
      <w:lvlJc w:val="left"/>
      <w:pPr>
        <w:ind w:left="6480" w:hanging="360"/>
      </w:pPr>
      <w:rPr>
        <w:rFonts w:ascii="Wingdings" w:hAnsi="Wingdings" w:hint="default"/>
      </w:rPr>
    </w:lvl>
  </w:abstractNum>
  <w:abstractNum w:abstractNumId="9">
    <w:nsid w:val="73402B98"/>
    <w:multiLevelType w:val="multilevel"/>
    <w:tmpl w:val="5DA6F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9"/>
  </w:num>
  <w:num w:numId="3">
    <w:abstractNumId w:val="8"/>
  </w:num>
  <w:num w:numId="4">
    <w:abstractNumId w:val="4"/>
  </w:num>
  <w:num w:numId="5">
    <w:abstractNumId w:val="0"/>
  </w:num>
  <w:num w:numId="6">
    <w:abstractNumId w:val="2"/>
  </w:num>
  <w:num w:numId="7">
    <w:abstractNumId w:val="1"/>
  </w:num>
  <w:num w:numId="8">
    <w:abstractNumId w:val="7"/>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A95"/>
    <w:rsid w:val="00141719"/>
    <w:rsid w:val="00187247"/>
    <w:rsid w:val="00247B4B"/>
    <w:rsid w:val="00260036"/>
    <w:rsid w:val="002C50F5"/>
    <w:rsid w:val="002C71D6"/>
    <w:rsid w:val="00381CE9"/>
    <w:rsid w:val="005021EC"/>
    <w:rsid w:val="00520F8A"/>
    <w:rsid w:val="00564E9E"/>
    <w:rsid w:val="00631DA3"/>
    <w:rsid w:val="00705DF8"/>
    <w:rsid w:val="00753A95"/>
    <w:rsid w:val="008B3C98"/>
    <w:rsid w:val="008C1B81"/>
    <w:rsid w:val="009061C4"/>
    <w:rsid w:val="009E47A1"/>
    <w:rsid w:val="00B0274B"/>
    <w:rsid w:val="00B142D9"/>
    <w:rsid w:val="00C22774"/>
    <w:rsid w:val="00C708A8"/>
    <w:rsid w:val="00CB0640"/>
    <w:rsid w:val="00D155A2"/>
    <w:rsid w:val="00D32E85"/>
    <w:rsid w:val="00EC69C3"/>
    <w:rsid w:val="00F21F9F"/>
    <w:rsid w:val="00FC0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A0C537-6EC3-49B4-A2A3-8561B1D66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B0274B"/>
    <w:pPr>
      <w:spacing w:before="100" w:beforeAutospacing="1" w:after="100" w:afterAutospacing="1" w:line="360" w:lineRule="auto"/>
      <w:jc w:val="center"/>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autoRedefine/>
    <w:uiPriority w:val="9"/>
    <w:unhideWhenUsed/>
    <w:qFormat/>
    <w:rsid w:val="00EC69C3"/>
    <w:pPr>
      <w:spacing w:before="100" w:beforeAutospacing="1" w:after="100" w:afterAutospacing="1" w:line="360" w:lineRule="auto"/>
      <w:jc w:val="both"/>
      <w:outlineLvl w:val="1"/>
    </w:pPr>
    <w:rPr>
      <w:rFonts w:ascii="Times New Roman" w:eastAsia="Times New Roman" w:hAnsi="Times New Roman" w:cs="Times New Roman"/>
      <w:b/>
      <w:bCs/>
      <w:sz w:val="24"/>
      <w:szCs w:val="24"/>
    </w:rPr>
  </w:style>
  <w:style w:type="paragraph" w:styleId="Heading3">
    <w:name w:val="heading 3"/>
    <w:basedOn w:val="Normal"/>
    <w:link w:val="Heading3Char"/>
    <w:autoRedefine/>
    <w:uiPriority w:val="9"/>
    <w:qFormat/>
    <w:rsid w:val="009061C4"/>
    <w:pPr>
      <w:spacing w:before="100" w:beforeAutospacing="1" w:after="100" w:afterAutospacing="1" w:line="240" w:lineRule="auto"/>
      <w:outlineLvl w:val="2"/>
    </w:pPr>
    <w:rPr>
      <w:rFonts w:ascii="Times New Roman" w:eastAsia="Times New Roman" w:hAnsi="Times New Roman" w:cs="Times New Roman"/>
      <w:bCs/>
      <w:i/>
      <w:sz w:val="24"/>
      <w:szCs w:val="24"/>
    </w:rPr>
  </w:style>
  <w:style w:type="paragraph" w:styleId="Heading4">
    <w:name w:val="heading 4"/>
    <w:basedOn w:val="Normal"/>
    <w:link w:val="Heading4Char"/>
    <w:uiPriority w:val="9"/>
    <w:qFormat/>
    <w:rsid w:val="00753A9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61C4"/>
    <w:rPr>
      <w:rFonts w:ascii="Times New Roman" w:eastAsia="Times New Roman" w:hAnsi="Times New Roman" w:cs="Times New Roman"/>
      <w:bCs/>
      <w:i/>
      <w:sz w:val="24"/>
      <w:szCs w:val="24"/>
    </w:rPr>
  </w:style>
  <w:style w:type="character" w:customStyle="1" w:styleId="Heading4Char">
    <w:name w:val="Heading 4 Char"/>
    <w:basedOn w:val="DefaultParagraphFont"/>
    <w:link w:val="Heading4"/>
    <w:uiPriority w:val="9"/>
    <w:rsid w:val="00753A95"/>
    <w:rPr>
      <w:rFonts w:ascii="Times New Roman" w:eastAsia="Times New Roman" w:hAnsi="Times New Roman" w:cs="Times New Roman"/>
      <w:b/>
      <w:bCs/>
      <w:sz w:val="24"/>
      <w:szCs w:val="24"/>
    </w:rPr>
  </w:style>
  <w:style w:type="character" w:styleId="Strong">
    <w:name w:val="Strong"/>
    <w:basedOn w:val="DefaultParagraphFont"/>
    <w:uiPriority w:val="22"/>
    <w:qFormat/>
    <w:rsid w:val="00753A95"/>
    <w:rPr>
      <w:b/>
      <w:bCs/>
    </w:rPr>
  </w:style>
  <w:style w:type="paragraph" w:styleId="NormalWeb">
    <w:name w:val="Normal (Web)"/>
    <w:basedOn w:val="Normal"/>
    <w:uiPriority w:val="99"/>
    <w:unhideWhenUsed/>
    <w:rsid w:val="00753A9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53A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C22774"/>
    <w:rPr>
      <w:i/>
      <w:iCs/>
    </w:rPr>
  </w:style>
  <w:style w:type="paragraph" w:styleId="Header">
    <w:name w:val="header"/>
    <w:basedOn w:val="Normal"/>
    <w:link w:val="HeaderChar"/>
    <w:uiPriority w:val="99"/>
    <w:unhideWhenUsed/>
    <w:rsid w:val="008B3C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C98"/>
  </w:style>
  <w:style w:type="paragraph" w:styleId="Footer">
    <w:name w:val="footer"/>
    <w:basedOn w:val="Normal"/>
    <w:link w:val="FooterChar"/>
    <w:uiPriority w:val="99"/>
    <w:unhideWhenUsed/>
    <w:rsid w:val="008B3C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C98"/>
  </w:style>
  <w:style w:type="character" w:customStyle="1" w:styleId="Heading1Char">
    <w:name w:val="Heading 1 Char"/>
    <w:basedOn w:val="DefaultParagraphFont"/>
    <w:link w:val="Heading1"/>
    <w:uiPriority w:val="9"/>
    <w:rsid w:val="00B0274B"/>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EC69C3"/>
    <w:rPr>
      <w:rFonts w:ascii="Times New Roman" w:eastAsia="Times New Roman" w:hAnsi="Times New Roman" w:cs="Times New Roman"/>
      <w:b/>
      <w:bCs/>
      <w:sz w:val="24"/>
      <w:szCs w:val="24"/>
    </w:rPr>
  </w:style>
  <w:style w:type="table" w:styleId="TableGridLight">
    <w:name w:val="Grid Table Light"/>
    <w:basedOn w:val="TableNormal"/>
    <w:uiPriority w:val="40"/>
    <w:rsid w:val="00187247"/>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ListParagraph">
    <w:name w:val="List Paragraph"/>
    <w:basedOn w:val="Normal"/>
    <w:uiPriority w:val="34"/>
    <w:qFormat/>
    <w:rsid w:val="009061C4"/>
    <w:pPr>
      <w:ind w:left="720"/>
      <w:contextualSpacing/>
    </w:pPr>
  </w:style>
  <w:style w:type="paragraph" w:styleId="TOCHeading">
    <w:name w:val="TOC Heading"/>
    <w:basedOn w:val="Heading1"/>
    <w:next w:val="Normal"/>
    <w:uiPriority w:val="39"/>
    <w:unhideWhenUsed/>
    <w:qFormat/>
    <w:rsid w:val="009061C4"/>
    <w:pPr>
      <w:keepNext/>
      <w:keepLines/>
      <w:spacing w:before="240" w:beforeAutospacing="0" w:after="0" w:afterAutospacing="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9061C4"/>
    <w:pPr>
      <w:spacing w:after="100"/>
    </w:pPr>
  </w:style>
  <w:style w:type="paragraph" w:styleId="TOC2">
    <w:name w:val="toc 2"/>
    <w:basedOn w:val="Normal"/>
    <w:next w:val="Normal"/>
    <w:autoRedefine/>
    <w:uiPriority w:val="39"/>
    <w:unhideWhenUsed/>
    <w:rsid w:val="009061C4"/>
    <w:pPr>
      <w:spacing w:after="100"/>
      <w:ind w:left="220"/>
    </w:pPr>
  </w:style>
  <w:style w:type="paragraph" w:styleId="TOC3">
    <w:name w:val="toc 3"/>
    <w:basedOn w:val="Normal"/>
    <w:next w:val="Normal"/>
    <w:autoRedefine/>
    <w:uiPriority w:val="39"/>
    <w:unhideWhenUsed/>
    <w:rsid w:val="009061C4"/>
    <w:pPr>
      <w:spacing w:after="100"/>
      <w:ind w:left="440"/>
    </w:pPr>
  </w:style>
  <w:style w:type="character" w:styleId="Hyperlink">
    <w:name w:val="Hyperlink"/>
    <w:basedOn w:val="DefaultParagraphFont"/>
    <w:uiPriority w:val="99"/>
    <w:unhideWhenUsed/>
    <w:rsid w:val="009061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037/atm-20-3140" TargetMode="External"/><Relationship Id="rId13" Type="http://schemas.openxmlformats.org/officeDocument/2006/relationships/hyperlink" Target="https://doi.org/10.3390/molecules251228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canlet.2017.05.01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ijms2503139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ancer.gov/types/leukemia/hp/child-all-treatment-pdq" TargetMode="External"/><Relationship Id="rId4" Type="http://schemas.openxmlformats.org/officeDocument/2006/relationships/settings" Target="settings.xml"/><Relationship Id="rId9" Type="http://schemas.openxmlformats.org/officeDocument/2006/relationships/hyperlink" Target="https://doi.org/10.2147/IJN.S445333" TargetMode="External"/><Relationship Id="rId14" Type="http://schemas.openxmlformats.org/officeDocument/2006/relationships/hyperlink" Target="https://doi.org/10.1186/s40779-021-0034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1A3E8-0087-4170-9216-33B62C53B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7487</Words>
  <Characters>45225</Characters>
  <Application>Microsoft Office Word</Application>
  <DocSecurity>0</DocSecurity>
  <Lines>753</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YOGA 12</dc:creator>
  <cp:lastModifiedBy>YOGA 12</cp:lastModifiedBy>
  <cp:revision>2</cp:revision>
  <dcterms:created xsi:type="dcterms:W3CDTF">2025-03-16T03:00:00Z</dcterms:created>
  <dcterms:modified xsi:type="dcterms:W3CDTF">2025-03-16T03:00:00Z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7be91596-03af-4066-9021-d9143859eeec</vt:lpwstr>
  </property>
</Properties>
</file>