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0D7D" w14:textId="77777777" w:rsidR="00924633" w:rsidRDefault="00924633" w:rsidP="0092463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8612D">
        <w:rPr>
          <w:rFonts w:ascii="Times New Roman" w:eastAsia="Times New Roman" w:hAnsi="Times New Roman" w:cs="Times New Roman"/>
          <w:kern w:val="0"/>
          <w:sz w:val="24"/>
          <w:szCs w:val="24"/>
          <w:lang w:eastAsia="en-AU"/>
          <w14:ligatures w14:val="none"/>
        </w:rPr>
        <w:t>BHP</w:t>
      </w:r>
      <w:r>
        <w:rPr>
          <w:rFonts w:ascii="Times New Roman" w:eastAsia="Times New Roman" w:hAnsi="Times New Roman" w:cs="Times New Roman"/>
          <w:kern w:val="0"/>
          <w:sz w:val="24"/>
          <w:szCs w:val="24"/>
          <w:lang w:eastAsia="en-AU"/>
          <w14:ligatures w14:val="none"/>
        </w:rPr>
        <w:t xml:space="preserve"> FIVE-YEAR STRATEGY REVIEW TO SHAREHOLDERS FOR EVALUATING BUSINESS SIMULATION ACTIVITY</w:t>
      </w:r>
    </w:p>
    <w:p w14:paraId="471A3393" w14:textId="77777777" w:rsidR="00924633" w:rsidRDefault="00924633" w:rsidP="0092463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2891A0D1" w14:textId="77777777" w:rsidR="001027C8" w:rsidRDefault="001027C8" w:rsidP="00924633">
      <w:pPr>
        <w:rPr>
          <w:rFonts w:ascii="Times New Roman" w:eastAsia="Times New Roman" w:hAnsi="Times New Roman" w:cs="Times New Roman"/>
          <w:kern w:val="0"/>
          <w:sz w:val="24"/>
          <w:szCs w:val="24"/>
          <w:lang w:eastAsia="en-AU"/>
          <w14:ligatures w14:val="none"/>
        </w:rPr>
      </w:pPr>
    </w:p>
    <w:p w14:paraId="2F733AAB" w14:textId="16E99896" w:rsidR="00924633" w:rsidRPr="00817CE3" w:rsidRDefault="006A3D34" w:rsidP="00924633">
      <w:pPr>
        <w:rPr>
          <w:rFonts w:ascii="Times New Roman" w:hAnsi="Times New Roman" w:cs="Times New Roman"/>
          <w:sz w:val="24"/>
          <w:szCs w:val="24"/>
        </w:rPr>
      </w:pPr>
      <w:r>
        <w:rPr>
          <w:rFonts w:ascii="Times New Roman" w:hAnsi="Times New Roman" w:cs="Times New Roman"/>
          <w:sz w:val="24"/>
          <w:szCs w:val="24"/>
        </w:rPr>
        <w:t xml:space="preserve">Name: </w:t>
      </w:r>
      <w:r w:rsidR="00924633" w:rsidRPr="00817CE3">
        <w:rPr>
          <w:rFonts w:ascii="Times New Roman" w:hAnsi="Times New Roman" w:cs="Times New Roman"/>
          <w:sz w:val="24"/>
          <w:szCs w:val="24"/>
        </w:rPr>
        <w:t>Godwin Oshioramhe EKHAYEME</w:t>
      </w:r>
    </w:p>
    <w:p w14:paraId="729E7195" w14:textId="77777777" w:rsidR="00924633" w:rsidRPr="00817CE3" w:rsidRDefault="00924633" w:rsidP="00924633">
      <w:pPr>
        <w:rPr>
          <w:rFonts w:ascii="Times New Roman" w:hAnsi="Times New Roman" w:cs="Times New Roman"/>
          <w:sz w:val="24"/>
          <w:szCs w:val="24"/>
        </w:rPr>
      </w:pPr>
      <w:r w:rsidRPr="00817CE3">
        <w:rPr>
          <w:rFonts w:ascii="Times New Roman" w:hAnsi="Times New Roman" w:cs="Times New Roman"/>
          <w:sz w:val="24"/>
          <w:szCs w:val="24"/>
        </w:rPr>
        <w:t>Student ID: 18159956</w:t>
      </w:r>
    </w:p>
    <w:p w14:paraId="43785B90" w14:textId="77777777" w:rsidR="00924633" w:rsidRPr="00817CE3" w:rsidRDefault="00924633" w:rsidP="00924633">
      <w:pPr>
        <w:rPr>
          <w:rFonts w:ascii="Times New Roman" w:hAnsi="Times New Roman" w:cs="Times New Roman"/>
          <w:sz w:val="24"/>
          <w:szCs w:val="24"/>
        </w:rPr>
      </w:pPr>
      <w:r w:rsidRPr="00817CE3">
        <w:rPr>
          <w:rFonts w:ascii="Times New Roman" w:hAnsi="Times New Roman" w:cs="Times New Roman"/>
          <w:sz w:val="24"/>
          <w:szCs w:val="24"/>
        </w:rPr>
        <w:t>Module Title: Business Simulation with Professional Development</w:t>
      </w:r>
    </w:p>
    <w:p w14:paraId="7B5D75A8" w14:textId="37B32A92" w:rsidR="00924633" w:rsidRPr="00817CE3" w:rsidRDefault="00924633" w:rsidP="00924633">
      <w:pPr>
        <w:rPr>
          <w:rFonts w:ascii="Times New Roman" w:hAnsi="Times New Roman" w:cs="Times New Roman"/>
          <w:sz w:val="24"/>
          <w:szCs w:val="24"/>
        </w:rPr>
      </w:pPr>
      <w:r w:rsidRPr="00817CE3">
        <w:rPr>
          <w:rFonts w:ascii="Times New Roman" w:hAnsi="Times New Roman" w:cs="Times New Roman"/>
          <w:sz w:val="24"/>
          <w:szCs w:val="24"/>
        </w:rPr>
        <w:t>Module Code: UEL-SG-7003-8</w:t>
      </w:r>
      <w:r w:rsidR="00743A5D">
        <w:rPr>
          <w:rFonts w:ascii="Times New Roman" w:hAnsi="Times New Roman" w:cs="Times New Roman"/>
          <w:sz w:val="24"/>
          <w:szCs w:val="24"/>
        </w:rPr>
        <w:t>9</w:t>
      </w:r>
      <w:r w:rsidRPr="00817CE3">
        <w:rPr>
          <w:rFonts w:ascii="Times New Roman" w:hAnsi="Times New Roman" w:cs="Times New Roman"/>
          <w:sz w:val="24"/>
          <w:szCs w:val="24"/>
        </w:rPr>
        <w:t>315</w:t>
      </w:r>
    </w:p>
    <w:p w14:paraId="4B779FC6" w14:textId="77777777" w:rsidR="00924633" w:rsidRPr="00817CE3" w:rsidRDefault="00924633" w:rsidP="00924633">
      <w:pPr>
        <w:rPr>
          <w:rFonts w:ascii="Times New Roman" w:hAnsi="Times New Roman" w:cs="Times New Roman"/>
          <w:sz w:val="24"/>
          <w:szCs w:val="24"/>
        </w:rPr>
      </w:pPr>
      <w:r w:rsidRPr="00817CE3">
        <w:rPr>
          <w:rFonts w:ascii="Times New Roman" w:hAnsi="Times New Roman" w:cs="Times New Roman"/>
          <w:sz w:val="24"/>
          <w:szCs w:val="24"/>
        </w:rPr>
        <w:t>Assessment Point: Assessment point 1 (week 6)</w:t>
      </w:r>
    </w:p>
    <w:p w14:paraId="47393E94" w14:textId="77777777" w:rsidR="00924633" w:rsidRPr="00817CE3" w:rsidRDefault="00924633" w:rsidP="00924633">
      <w:pPr>
        <w:rPr>
          <w:rFonts w:ascii="Times New Roman" w:hAnsi="Times New Roman" w:cs="Times New Roman"/>
          <w:sz w:val="24"/>
          <w:szCs w:val="24"/>
        </w:rPr>
      </w:pPr>
    </w:p>
    <w:p w14:paraId="7A2290D3" w14:textId="77777777" w:rsidR="00924633" w:rsidRPr="00817CE3" w:rsidRDefault="00924633" w:rsidP="0092463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6672EFE8" w14:textId="77777777" w:rsidR="0084147C" w:rsidRPr="00817CE3" w:rsidRDefault="0084147C">
      <w:pPr>
        <w:rPr>
          <w:rFonts w:ascii="Times New Roman" w:hAnsi="Times New Roman" w:cs="Times New Roman"/>
          <w:sz w:val="24"/>
          <w:szCs w:val="24"/>
        </w:rPr>
      </w:pPr>
    </w:p>
    <w:p w14:paraId="0D00EEB9" w14:textId="77777777" w:rsidR="00AD162A" w:rsidRPr="00817CE3" w:rsidRDefault="00AD162A">
      <w:pPr>
        <w:rPr>
          <w:rFonts w:ascii="Times New Roman" w:hAnsi="Times New Roman" w:cs="Times New Roman"/>
          <w:sz w:val="24"/>
          <w:szCs w:val="24"/>
        </w:rPr>
      </w:pPr>
    </w:p>
    <w:p w14:paraId="72F586B9" w14:textId="77777777" w:rsidR="00AD162A" w:rsidRPr="00817CE3" w:rsidRDefault="00AD162A">
      <w:pPr>
        <w:rPr>
          <w:rFonts w:ascii="Times New Roman" w:hAnsi="Times New Roman" w:cs="Times New Roman"/>
          <w:sz w:val="24"/>
          <w:szCs w:val="24"/>
        </w:rPr>
      </w:pPr>
    </w:p>
    <w:p w14:paraId="030110B1" w14:textId="77777777" w:rsidR="00AD162A" w:rsidRPr="00817CE3" w:rsidRDefault="00AD162A">
      <w:pPr>
        <w:rPr>
          <w:rFonts w:ascii="Times New Roman" w:hAnsi="Times New Roman" w:cs="Times New Roman"/>
          <w:sz w:val="24"/>
          <w:szCs w:val="24"/>
        </w:rPr>
      </w:pPr>
    </w:p>
    <w:p w14:paraId="5F270D3C" w14:textId="77777777" w:rsidR="00AD162A" w:rsidRPr="00817CE3" w:rsidRDefault="00AD162A">
      <w:pPr>
        <w:rPr>
          <w:rFonts w:ascii="Times New Roman" w:hAnsi="Times New Roman" w:cs="Times New Roman"/>
          <w:sz w:val="24"/>
          <w:szCs w:val="24"/>
        </w:rPr>
      </w:pPr>
    </w:p>
    <w:p w14:paraId="6E040617" w14:textId="77777777" w:rsidR="00AD162A" w:rsidRPr="00817CE3" w:rsidRDefault="00AD162A">
      <w:pPr>
        <w:rPr>
          <w:rFonts w:ascii="Times New Roman" w:hAnsi="Times New Roman" w:cs="Times New Roman"/>
          <w:sz w:val="24"/>
          <w:szCs w:val="24"/>
        </w:rPr>
      </w:pPr>
    </w:p>
    <w:p w14:paraId="32D27464" w14:textId="77777777" w:rsidR="00AD162A" w:rsidRPr="00817CE3" w:rsidRDefault="00AD162A">
      <w:pPr>
        <w:rPr>
          <w:rFonts w:ascii="Times New Roman" w:hAnsi="Times New Roman" w:cs="Times New Roman"/>
          <w:sz w:val="24"/>
          <w:szCs w:val="24"/>
        </w:rPr>
      </w:pPr>
    </w:p>
    <w:p w14:paraId="65235FD7" w14:textId="77777777" w:rsidR="00AD162A" w:rsidRPr="00817CE3" w:rsidRDefault="00AD162A">
      <w:pPr>
        <w:rPr>
          <w:rFonts w:ascii="Times New Roman" w:hAnsi="Times New Roman" w:cs="Times New Roman"/>
          <w:sz w:val="24"/>
          <w:szCs w:val="24"/>
        </w:rPr>
      </w:pPr>
    </w:p>
    <w:p w14:paraId="13E4A3BC" w14:textId="77777777" w:rsidR="00AD162A" w:rsidRPr="00817CE3" w:rsidRDefault="00AD162A">
      <w:pPr>
        <w:rPr>
          <w:rFonts w:ascii="Times New Roman" w:hAnsi="Times New Roman" w:cs="Times New Roman"/>
          <w:sz w:val="24"/>
          <w:szCs w:val="24"/>
        </w:rPr>
      </w:pPr>
    </w:p>
    <w:p w14:paraId="11042699" w14:textId="77777777" w:rsidR="00AD162A" w:rsidRPr="00817CE3" w:rsidRDefault="00AD162A">
      <w:pPr>
        <w:rPr>
          <w:rFonts w:ascii="Times New Roman" w:hAnsi="Times New Roman" w:cs="Times New Roman"/>
          <w:sz w:val="24"/>
          <w:szCs w:val="24"/>
        </w:rPr>
      </w:pPr>
    </w:p>
    <w:p w14:paraId="5B3D9230"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74D7ABC9"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694780F9"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643074C0"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24517519"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53748596"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7DD23703" w14:textId="7777777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0B54A390" w14:textId="3835AA47" w:rsidR="00AA29C7" w:rsidRPr="00817CE3" w:rsidRDefault="00AA29C7" w:rsidP="00AA29C7">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r w:rsidRPr="00817CE3">
        <w:rPr>
          <w:rFonts w:ascii="Times New Roman" w:eastAsia="Times New Roman" w:hAnsi="Times New Roman" w:cs="Times New Roman"/>
          <w:kern w:val="0"/>
          <w:sz w:val="24"/>
          <w:szCs w:val="24"/>
          <w:u w:val="single"/>
          <w:lang w:eastAsia="en-AU"/>
          <w14:ligatures w14:val="none"/>
        </w:rPr>
        <w:lastRenderedPageBreak/>
        <w:t>TABLE OF CONTENTS</w:t>
      </w:r>
    </w:p>
    <w:p w14:paraId="49137173" w14:textId="369A3DE3" w:rsidR="00AA29C7" w:rsidRPr="00817CE3" w:rsidRDefault="0071466E" w:rsidP="0071466E">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 xml:space="preserve">1. </w:t>
      </w:r>
      <w:r w:rsidR="00AA29C7" w:rsidRPr="00817CE3">
        <w:rPr>
          <w:rFonts w:ascii="Times New Roman" w:eastAsia="Times New Roman" w:hAnsi="Times New Roman" w:cs="Times New Roman"/>
          <w:kern w:val="0"/>
          <w:sz w:val="24"/>
          <w:szCs w:val="24"/>
          <w:lang w:eastAsia="en-AU"/>
          <w14:ligatures w14:val="none"/>
        </w:rPr>
        <w:t>Introduction</w:t>
      </w:r>
    </w:p>
    <w:p w14:paraId="09F43414" w14:textId="56E83B98" w:rsidR="00AA29C7" w:rsidRPr="00817CE3" w:rsidRDefault="0071466E" w:rsidP="0071466E">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 xml:space="preserve">2. </w:t>
      </w:r>
      <w:r w:rsidR="00AA29C7" w:rsidRPr="00817CE3">
        <w:rPr>
          <w:rFonts w:ascii="Times New Roman" w:eastAsia="Times New Roman" w:hAnsi="Times New Roman" w:cs="Times New Roman"/>
          <w:kern w:val="0"/>
          <w:sz w:val="24"/>
          <w:szCs w:val="24"/>
          <w:lang w:eastAsia="en-AU"/>
          <w14:ligatures w14:val="none"/>
        </w:rPr>
        <w:t>Methods</w:t>
      </w:r>
    </w:p>
    <w:p w14:paraId="6B5C815F" w14:textId="6D70AE7D" w:rsidR="000F7048" w:rsidRPr="00817CE3" w:rsidRDefault="0071466E" w:rsidP="0071466E">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 xml:space="preserve">3. </w:t>
      </w:r>
      <w:r w:rsidR="00AA29C7" w:rsidRPr="00817CE3">
        <w:rPr>
          <w:rFonts w:ascii="Times New Roman" w:eastAsia="Times New Roman" w:hAnsi="Times New Roman" w:cs="Times New Roman"/>
          <w:kern w:val="0"/>
          <w:sz w:val="24"/>
          <w:szCs w:val="24"/>
          <w:lang w:eastAsia="en-AU"/>
          <w14:ligatures w14:val="none"/>
        </w:rPr>
        <w:t>Discussion</w:t>
      </w:r>
    </w:p>
    <w:p w14:paraId="2C0AC174" w14:textId="5D1EA67F" w:rsidR="00AA29C7" w:rsidRPr="00817CE3" w:rsidRDefault="001C42C0" w:rsidP="009C1F68">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3.1. Business</w:t>
      </w:r>
      <w:r w:rsidR="00AA29C7" w:rsidRPr="00817CE3">
        <w:rPr>
          <w:rFonts w:ascii="Times New Roman" w:hAnsi="Times New Roman" w:cs="Times New Roman"/>
          <w:sz w:val="24"/>
          <w:szCs w:val="24"/>
          <w:lang w:eastAsia="en-AU"/>
        </w:rPr>
        <w:t xml:space="preserve"> description</w:t>
      </w:r>
    </w:p>
    <w:p w14:paraId="33AC5815" w14:textId="3617ED8F" w:rsidR="00AA29C7" w:rsidRPr="00817CE3" w:rsidRDefault="0039724B" w:rsidP="009C1F68">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w:t>
      </w:r>
      <w:r w:rsidR="00615F09" w:rsidRPr="00817CE3">
        <w:rPr>
          <w:rFonts w:ascii="Times New Roman" w:hAnsi="Times New Roman" w:cs="Times New Roman"/>
          <w:sz w:val="24"/>
          <w:szCs w:val="24"/>
          <w:lang w:eastAsia="en-AU"/>
        </w:rPr>
        <w:t>2. Vision</w:t>
      </w:r>
      <w:r w:rsidR="00AA29C7" w:rsidRPr="00817CE3">
        <w:rPr>
          <w:rFonts w:ascii="Times New Roman" w:hAnsi="Times New Roman" w:cs="Times New Roman"/>
          <w:sz w:val="24"/>
          <w:szCs w:val="24"/>
          <w:lang w:eastAsia="en-AU"/>
        </w:rPr>
        <w:t xml:space="preserve"> and Strategy</w:t>
      </w:r>
    </w:p>
    <w:p w14:paraId="44CFC243" w14:textId="636BAFFB" w:rsidR="00AA29C7" w:rsidRPr="00817CE3" w:rsidRDefault="0039724B" w:rsidP="009C1F68">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w:t>
      </w:r>
      <w:r w:rsidR="00615F09" w:rsidRPr="00817CE3">
        <w:rPr>
          <w:rFonts w:ascii="Times New Roman" w:hAnsi="Times New Roman" w:cs="Times New Roman"/>
          <w:sz w:val="24"/>
          <w:szCs w:val="24"/>
          <w:lang w:eastAsia="en-AU"/>
        </w:rPr>
        <w:t>3. Value</w:t>
      </w:r>
      <w:r w:rsidR="00F353EC" w:rsidRPr="00817CE3">
        <w:rPr>
          <w:rFonts w:ascii="Times New Roman" w:hAnsi="Times New Roman" w:cs="Times New Roman"/>
          <w:sz w:val="24"/>
          <w:szCs w:val="24"/>
          <w:lang w:eastAsia="en-AU"/>
        </w:rPr>
        <w:t xml:space="preserve"> </w:t>
      </w:r>
      <w:r w:rsidR="00AA29C7" w:rsidRPr="00817CE3">
        <w:rPr>
          <w:rFonts w:ascii="Times New Roman" w:hAnsi="Times New Roman" w:cs="Times New Roman"/>
          <w:sz w:val="24"/>
          <w:szCs w:val="24"/>
          <w:lang w:eastAsia="en-AU"/>
        </w:rPr>
        <w:t>Proposition</w:t>
      </w:r>
    </w:p>
    <w:p w14:paraId="4BA29AC6" w14:textId="4C772D92" w:rsidR="001C42C0" w:rsidRPr="00817CE3" w:rsidRDefault="0039724B" w:rsidP="009C1F68">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w:t>
      </w:r>
      <w:r w:rsidR="00615F09" w:rsidRPr="00817CE3">
        <w:rPr>
          <w:rFonts w:ascii="Times New Roman" w:hAnsi="Times New Roman" w:cs="Times New Roman"/>
          <w:sz w:val="24"/>
          <w:szCs w:val="24"/>
          <w:lang w:eastAsia="en-AU"/>
        </w:rPr>
        <w:t>4. Mission</w:t>
      </w:r>
    </w:p>
    <w:p w14:paraId="61FA21CB" w14:textId="4BA37D5F" w:rsidR="00F353EC" w:rsidRPr="00817CE3" w:rsidRDefault="00615F09" w:rsidP="000A1D57">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3.5. Human</w:t>
      </w:r>
      <w:r w:rsidR="00F353EC" w:rsidRPr="00817CE3">
        <w:rPr>
          <w:rFonts w:ascii="Times New Roman" w:hAnsi="Times New Roman" w:cs="Times New Roman"/>
          <w:sz w:val="24"/>
          <w:szCs w:val="24"/>
          <w:lang w:eastAsia="en-AU"/>
        </w:rPr>
        <w:t xml:space="preserve"> Resources and Culture</w:t>
      </w:r>
    </w:p>
    <w:p w14:paraId="45B86BD5" w14:textId="77777777" w:rsidR="007C6677" w:rsidRPr="00817CE3" w:rsidRDefault="007C6677" w:rsidP="0039724B">
      <w:pPr>
        <w:pStyle w:val="ListBullet"/>
        <w:numPr>
          <w:ilvl w:val="0"/>
          <w:numId w:val="0"/>
        </w:numPr>
        <w:ind w:left="360" w:hanging="360"/>
        <w:rPr>
          <w:rFonts w:ascii="Times New Roman" w:hAnsi="Times New Roman" w:cs="Times New Roman"/>
          <w:sz w:val="24"/>
          <w:szCs w:val="24"/>
          <w:lang w:eastAsia="en-AU"/>
        </w:rPr>
      </w:pPr>
    </w:p>
    <w:p w14:paraId="278D0F8E" w14:textId="4FB212B7" w:rsidR="0039724B" w:rsidRPr="00817CE3" w:rsidRDefault="000F34CA" w:rsidP="000A1D57">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3.</w:t>
      </w:r>
      <w:r w:rsidR="00615F09" w:rsidRPr="00817CE3">
        <w:rPr>
          <w:rFonts w:ascii="Times New Roman" w:hAnsi="Times New Roman" w:cs="Times New Roman"/>
          <w:sz w:val="24"/>
          <w:szCs w:val="24"/>
          <w:lang w:eastAsia="en-AU"/>
        </w:rPr>
        <w:t>6. Competitive</w:t>
      </w:r>
      <w:r w:rsidR="00652241" w:rsidRPr="00817CE3">
        <w:rPr>
          <w:rFonts w:ascii="Times New Roman" w:hAnsi="Times New Roman" w:cs="Times New Roman"/>
          <w:sz w:val="24"/>
          <w:szCs w:val="24"/>
          <w:lang w:eastAsia="en-AU"/>
        </w:rPr>
        <w:t xml:space="preserve"> Analysis</w:t>
      </w:r>
    </w:p>
    <w:p w14:paraId="5A2896F0" w14:textId="77777777" w:rsidR="00F83534" w:rsidRPr="00817CE3" w:rsidRDefault="00404A83" w:rsidP="00F83534">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Key Competitors</w:t>
      </w:r>
    </w:p>
    <w:p w14:paraId="09E902EA" w14:textId="1D442412" w:rsidR="00F14CD6" w:rsidRPr="00817CE3" w:rsidRDefault="00615F09" w:rsidP="00F83534">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Industry</w:t>
      </w:r>
      <w:r w:rsidR="003A1EC6" w:rsidRPr="00817CE3">
        <w:rPr>
          <w:rFonts w:ascii="Times New Roman" w:hAnsi="Times New Roman" w:cs="Times New Roman"/>
          <w:sz w:val="24"/>
          <w:szCs w:val="24"/>
          <w:lang w:eastAsia="en-AU"/>
        </w:rPr>
        <w:t xml:space="preserve"> Trends and Attractiveness</w:t>
      </w:r>
    </w:p>
    <w:p w14:paraId="08D6662A" w14:textId="7ED291F0" w:rsidR="000F34CA" w:rsidRPr="00817CE3" w:rsidRDefault="00863335" w:rsidP="00F83534">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Porter’s Five Forces</w:t>
      </w:r>
    </w:p>
    <w:p w14:paraId="03E4D0C8" w14:textId="7F2CC35F" w:rsidR="00863335" w:rsidRPr="00817CE3" w:rsidRDefault="00615F09" w:rsidP="00F83534">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Pestle</w:t>
      </w:r>
      <w:r w:rsidR="00A9134A" w:rsidRPr="00817CE3">
        <w:rPr>
          <w:rFonts w:ascii="Times New Roman" w:hAnsi="Times New Roman" w:cs="Times New Roman"/>
          <w:sz w:val="24"/>
          <w:szCs w:val="24"/>
          <w:lang w:eastAsia="en-AU"/>
        </w:rPr>
        <w:t xml:space="preserve"> Analysis</w:t>
      </w:r>
    </w:p>
    <w:p w14:paraId="77673C08" w14:textId="77777777" w:rsidR="007C6677" w:rsidRPr="00817CE3" w:rsidRDefault="007C6677" w:rsidP="004277C0">
      <w:pPr>
        <w:pStyle w:val="ListBullet"/>
        <w:numPr>
          <w:ilvl w:val="0"/>
          <w:numId w:val="0"/>
        </w:numPr>
        <w:ind w:left="360"/>
        <w:rPr>
          <w:rFonts w:ascii="Times New Roman" w:hAnsi="Times New Roman" w:cs="Times New Roman"/>
          <w:sz w:val="24"/>
          <w:szCs w:val="24"/>
          <w:lang w:eastAsia="en-AU"/>
        </w:rPr>
      </w:pPr>
    </w:p>
    <w:p w14:paraId="7D2EB80E" w14:textId="550628B7" w:rsidR="00AA29C7" w:rsidRPr="00817CE3" w:rsidRDefault="00A9134A" w:rsidP="000A1D57">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3.7</w:t>
      </w:r>
      <w:r w:rsidR="007C6677" w:rsidRPr="00817CE3">
        <w:rPr>
          <w:rFonts w:ascii="Times New Roman" w:hAnsi="Times New Roman" w:cs="Times New Roman"/>
          <w:sz w:val="24"/>
          <w:szCs w:val="24"/>
          <w:lang w:eastAsia="en-AU"/>
        </w:rPr>
        <w:t>. Value Chain Analysis</w:t>
      </w:r>
    </w:p>
    <w:p w14:paraId="39C5FFD5" w14:textId="45318804" w:rsidR="0053445D" w:rsidRPr="00817CE3" w:rsidRDefault="00E84449" w:rsidP="003939F4">
      <w:pPr>
        <w:pStyle w:val="ListBullet"/>
        <w:numPr>
          <w:ilvl w:val="0"/>
          <w:numId w:val="0"/>
        </w:numPr>
        <w:rPr>
          <w:rFonts w:ascii="Times New Roman" w:hAnsi="Times New Roman" w:cs="Times New Roman"/>
          <w:sz w:val="24"/>
          <w:szCs w:val="24"/>
          <w:lang w:eastAsia="en-AU"/>
        </w:rPr>
      </w:pPr>
      <w:r w:rsidRPr="00817CE3">
        <w:rPr>
          <w:rFonts w:ascii="Times New Roman" w:eastAsia="Times New Roman" w:hAnsi="Times New Roman" w:cs="Times New Roman"/>
          <w:kern w:val="0"/>
          <w:sz w:val="24"/>
          <w:szCs w:val="24"/>
          <w:lang w:eastAsia="en-AU"/>
          <w14:ligatures w14:val="none"/>
        </w:rPr>
        <w:t>3.8. Strategic</w:t>
      </w:r>
      <w:r w:rsidR="0031444F" w:rsidRPr="00817CE3">
        <w:rPr>
          <w:rFonts w:ascii="Times New Roman" w:eastAsia="Times New Roman" w:hAnsi="Times New Roman" w:cs="Times New Roman"/>
          <w:kern w:val="0"/>
          <w:sz w:val="24"/>
          <w:szCs w:val="24"/>
          <w:lang w:eastAsia="en-AU"/>
          <w14:ligatures w14:val="none"/>
        </w:rPr>
        <w:t xml:space="preserve"> Acquisitions</w:t>
      </w:r>
    </w:p>
    <w:p w14:paraId="0457F065" w14:textId="39BE3F47" w:rsidR="00AA29C7" w:rsidRPr="00817CE3" w:rsidRDefault="00C153DA" w:rsidP="003939F4">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3.9. Success</w:t>
      </w:r>
      <w:r w:rsidR="00AE7CA3" w:rsidRPr="00817CE3">
        <w:rPr>
          <w:rFonts w:ascii="Times New Roman" w:eastAsia="Times New Roman" w:hAnsi="Times New Roman" w:cs="Times New Roman"/>
          <w:kern w:val="0"/>
          <w:sz w:val="24"/>
          <w:szCs w:val="24"/>
          <w:lang w:eastAsia="en-AU"/>
          <w14:ligatures w14:val="none"/>
        </w:rPr>
        <w:t xml:space="preserve"> of Strategy Compared to Industry Conditions and Competitors</w:t>
      </w:r>
    </w:p>
    <w:p w14:paraId="45F771F6" w14:textId="358EF6D2" w:rsidR="003773CF" w:rsidRPr="00817CE3" w:rsidRDefault="006C4A29" w:rsidP="003939F4">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3.10. Evaluation</w:t>
      </w:r>
      <w:r w:rsidR="00190660" w:rsidRPr="00817CE3">
        <w:rPr>
          <w:rFonts w:ascii="Times New Roman" w:eastAsia="Times New Roman" w:hAnsi="Times New Roman" w:cs="Times New Roman"/>
          <w:kern w:val="0"/>
          <w:sz w:val="24"/>
          <w:szCs w:val="24"/>
          <w:lang w:eastAsia="en-AU"/>
          <w14:ligatures w14:val="none"/>
        </w:rPr>
        <w:t xml:space="preserve"> of Strategy</w:t>
      </w:r>
    </w:p>
    <w:p w14:paraId="47BBE187" w14:textId="77777777" w:rsidR="002B0F7E" w:rsidRPr="00817CE3" w:rsidRDefault="002B0F7E" w:rsidP="003939F4">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p>
    <w:p w14:paraId="7800D547" w14:textId="2050CB3B" w:rsidR="00EB61BD" w:rsidRPr="00817CE3" w:rsidRDefault="00115B6B" w:rsidP="00361FB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Market</w:t>
      </w:r>
      <w:r w:rsidR="00C24CD4" w:rsidRPr="00817CE3">
        <w:rPr>
          <w:rFonts w:ascii="Times New Roman" w:hAnsi="Times New Roman" w:cs="Times New Roman"/>
          <w:sz w:val="24"/>
          <w:szCs w:val="24"/>
          <w:lang w:eastAsia="en-AU"/>
        </w:rPr>
        <w:t xml:space="preserve"> Entry and Competitive Positioning</w:t>
      </w:r>
    </w:p>
    <w:p w14:paraId="15E61365" w14:textId="77777777" w:rsidR="00175229" w:rsidRPr="00817CE3" w:rsidRDefault="00115B6B" w:rsidP="00175229">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Market</w:t>
      </w:r>
      <w:r w:rsidR="00011308" w:rsidRPr="00817CE3">
        <w:rPr>
          <w:rFonts w:ascii="Times New Roman" w:hAnsi="Times New Roman" w:cs="Times New Roman"/>
          <w:sz w:val="24"/>
          <w:szCs w:val="24"/>
          <w:lang w:eastAsia="en-AU"/>
        </w:rPr>
        <w:t xml:space="preserve"> Expansion and Growth</w:t>
      </w:r>
      <w:r w:rsidR="003773CF" w:rsidRPr="00817CE3">
        <w:rPr>
          <w:rFonts w:ascii="Times New Roman" w:hAnsi="Times New Roman" w:cs="Times New Roman"/>
          <w:sz w:val="24"/>
          <w:szCs w:val="24"/>
          <w:lang w:eastAsia="en-AU"/>
        </w:rPr>
        <w:t xml:space="preserve">    </w:t>
      </w:r>
    </w:p>
    <w:p w14:paraId="54980C1B" w14:textId="564E537F" w:rsidR="00115B6B" w:rsidRPr="00817CE3" w:rsidRDefault="00D57C11" w:rsidP="00175229">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Competitive</w:t>
      </w:r>
      <w:r w:rsidR="005A7211" w:rsidRPr="00817CE3">
        <w:rPr>
          <w:rFonts w:ascii="Times New Roman" w:hAnsi="Times New Roman" w:cs="Times New Roman"/>
          <w:sz w:val="24"/>
          <w:szCs w:val="24"/>
          <w:lang w:eastAsia="en-AU"/>
        </w:rPr>
        <w:t xml:space="preserve"> Advantage and Innovation</w:t>
      </w:r>
    </w:p>
    <w:p w14:paraId="79DAEB92" w14:textId="26879FB9" w:rsidR="001416D3" w:rsidRPr="00817CE3" w:rsidRDefault="00D57C11" w:rsidP="00796AC6">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Market</w:t>
      </w:r>
      <w:r w:rsidR="001416D3" w:rsidRPr="00817CE3">
        <w:rPr>
          <w:rFonts w:ascii="Times New Roman" w:hAnsi="Times New Roman" w:cs="Times New Roman"/>
          <w:sz w:val="24"/>
          <w:szCs w:val="24"/>
          <w:lang w:eastAsia="en-AU"/>
        </w:rPr>
        <w:t xml:space="preserve"> Leadership and Efficiency </w:t>
      </w:r>
      <w:r w:rsidRPr="00817CE3">
        <w:rPr>
          <w:rFonts w:ascii="Times New Roman" w:hAnsi="Times New Roman" w:cs="Times New Roman"/>
          <w:sz w:val="24"/>
          <w:szCs w:val="24"/>
          <w:lang w:eastAsia="en-AU"/>
        </w:rPr>
        <w:t>Gains</w:t>
      </w:r>
    </w:p>
    <w:p w14:paraId="5C4AA583" w14:textId="466356B0" w:rsidR="000074E6" w:rsidRPr="00817CE3" w:rsidRDefault="00BB1FEE" w:rsidP="0068247B">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Maximising Profitability and Sustainability</w:t>
      </w:r>
    </w:p>
    <w:p w14:paraId="0056BB4C" w14:textId="476D4655" w:rsidR="00BB1FEE" w:rsidRPr="00817CE3" w:rsidRDefault="00F271E2" w:rsidP="00F271E2">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w:t>
      </w:r>
    </w:p>
    <w:p w14:paraId="0418AA51" w14:textId="1AF81827" w:rsidR="00DE1ED1" w:rsidRPr="00817CE3" w:rsidRDefault="0083781A" w:rsidP="003939F4">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3.11. Evaluation of Strategic Decisions</w:t>
      </w:r>
    </w:p>
    <w:p w14:paraId="04DE088A" w14:textId="77777777" w:rsidR="00805D32" w:rsidRPr="00817CE3" w:rsidRDefault="00805D32" w:rsidP="003939F4">
      <w:pPr>
        <w:pStyle w:val="ListBullet"/>
        <w:numPr>
          <w:ilvl w:val="0"/>
          <w:numId w:val="0"/>
        </w:numPr>
        <w:ind w:left="360" w:hanging="360"/>
        <w:rPr>
          <w:rFonts w:ascii="Times New Roman" w:hAnsi="Times New Roman" w:cs="Times New Roman"/>
          <w:sz w:val="24"/>
          <w:szCs w:val="24"/>
          <w:lang w:eastAsia="en-AU"/>
        </w:rPr>
      </w:pPr>
    </w:p>
    <w:p w14:paraId="1A246F86" w14:textId="092E68CB" w:rsidR="00D03A1D" w:rsidRPr="00817CE3" w:rsidRDefault="00D03A1D" w:rsidP="00D03A1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Marketing</w:t>
      </w:r>
    </w:p>
    <w:p w14:paraId="73C48285" w14:textId="0E128517" w:rsidR="00D03A1D" w:rsidRPr="00817CE3" w:rsidRDefault="00D03A1D" w:rsidP="00D03A1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Human Resources and Logistics</w:t>
      </w:r>
    </w:p>
    <w:p w14:paraId="48384714" w14:textId="7B837D56" w:rsidR="00D03A1D" w:rsidRPr="00817CE3" w:rsidRDefault="00D03A1D" w:rsidP="00D03A1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Finance</w:t>
      </w:r>
    </w:p>
    <w:p w14:paraId="722D747D" w14:textId="2F94B11D" w:rsidR="00401A88" w:rsidRPr="00817CE3" w:rsidRDefault="00401A88" w:rsidP="00D03A1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Product Development</w:t>
      </w:r>
    </w:p>
    <w:p w14:paraId="2DCDE796" w14:textId="74B82B73" w:rsidR="00401A88" w:rsidRPr="00817CE3" w:rsidRDefault="00401A88" w:rsidP="00D03A1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Event Response</w:t>
      </w:r>
    </w:p>
    <w:p w14:paraId="0EB37FD4" w14:textId="77777777" w:rsidR="000A4176" w:rsidRPr="00817CE3" w:rsidRDefault="000A4176" w:rsidP="000A4176">
      <w:pPr>
        <w:pStyle w:val="ListBullet"/>
        <w:numPr>
          <w:ilvl w:val="0"/>
          <w:numId w:val="0"/>
        </w:numPr>
        <w:ind w:left="360"/>
        <w:rPr>
          <w:rFonts w:ascii="Times New Roman" w:hAnsi="Times New Roman" w:cs="Times New Roman"/>
          <w:sz w:val="24"/>
          <w:szCs w:val="24"/>
          <w:lang w:eastAsia="en-AU"/>
        </w:rPr>
      </w:pPr>
    </w:p>
    <w:p w14:paraId="3DA4F6E2" w14:textId="4B25B2C6" w:rsidR="00D44D9A" w:rsidRPr="00817CE3" w:rsidRDefault="00C153DA" w:rsidP="00805D32">
      <w:pPr>
        <w:pStyle w:val="ListBullet"/>
        <w:numPr>
          <w:ilvl w:val="0"/>
          <w:numId w:val="0"/>
        </w:numPr>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3.</w:t>
      </w:r>
      <w:r w:rsidR="006C4A29" w:rsidRPr="00817CE3">
        <w:rPr>
          <w:rFonts w:ascii="Times New Roman" w:eastAsia="Times New Roman" w:hAnsi="Times New Roman" w:cs="Times New Roman"/>
          <w:kern w:val="0"/>
          <w:sz w:val="24"/>
          <w:szCs w:val="24"/>
          <w:lang w:eastAsia="en-AU"/>
          <w14:ligatures w14:val="none"/>
        </w:rPr>
        <w:t>1</w:t>
      </w:r>
      <w:r w:rsidR="001B24DE" w:rsidRPr="00817CE3">
        <w:rPr>
          <w:rFonts w:ascii="Times New Roman" w:eastAsia="Times New Roman" w:hAnsi="Times New Roman" w:cs="Times New Roman"/>
          <w:kern w:val="0"/>
          <w:sz w:val="24"/>
          <w:szCs w:val="24"/>
          <w:lang w:eastAsia="en-AU"/>
          <w14:ligatures w14:val="none"/>
        </w:rPr>
        <w:t>2</w:t>
      </w:r>
      <w:r w:rsidR="006C4A29" w:rsidRPr="00817CE3">
        <w:rPr>
          <w:rFonts w:ascii="Times New Roman" w:eastAsia="Times New Roman" w:hAnsi="Times New Roman" w:cs="Times New Roman"/>
          <w:kern w:val="0"/>
          <w:sz w:val="24"/>
          <w:szCs w:val="24"/>
          <w:lang w:eastAsia="en-AU"/>
          <w14:ligatures w14:val="none"/>
        </w:rPr>
        <w:t>. Performance</w:t>
      </w:r>
      <w:r w:rsidR="00D44D9A" w:rsidRPr="00817CE3">
        <w:rPr>
          <w:rFonts w:ascii="Times New Roman" w:eastAsia="Times New Roman" w:hAnsi="Times New Roman" w:cs="Times New Roman"/>
          <w:kern w:val="0"/>
          <w:sz w:val="24"/>
          <w:szCs w:val="24"/>
          <w:lang w:eastAsia="en-AU"/>
          <w14:ligatures w14:val="none"/>
        </w:rPr>
        <w:t xml:space="preserve"> Review</w:t>
      </w:r>
    </w:p>
    <w:p w14:paraId="21A19A70" w14:textId="77777777" w:rsidR="00805D32" w:rsidRPr="00817CE3" w:rsidRDefault="00805D32" w:rsidP="00805D32">
      <w:pPr>
        <w:pStyle w:val="ListBullet"/>
        <w:numPr>
          <w:ilvl w:val="0"/>
          <w:numId w:val="0"/>
        </w:numPr>
        <w:rPr>
          <w:rFonts w:ascii="Times New Roman" w:eastAsia="Times New Roman" w:hAnsi="Times New Roman" w:cs="Times New Roman"/>
          <w:kern w:val="0"/>
          <w:sz w:val="24"/>
          <w:szCs w:val="24"/>
          <w:lang w:eastAsia="en-AU"/>
          <w14:ligatures w14:val="none"/>
        </w:rPr>
      </w:pPr>
    </w:p>
    <w:p w14:paraId="34D59FB2" w14:textId="6CC2ADE2" w:rsidR="00D44D9A" w:rsidRPr="00817CE3" w:rsidRDefault="00D44D9A" w:rsidP="002E5B50">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Operational Performance</w:t>
      </w:r>
    </w:p>
    <w:p w14:paraId="640B5D1E" w14:textId="4FD7F7B1" w:rsidR="00D44D9A" w:rsidRPr="00817CE3" w:rsidRDefault="00D44D9A" w:rsidP="002E5B50">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Quality and Cost Leadership</w:t>
      </w:r>
    </w:p>
    <w:p w14:paraId="471A5F36" w14:textId="55B6177C" w:rsidR="004E2DE9" w:rsidRPr="00817CE3" w:rsidRDefault="004E2DE9" w:rsidP="002E5B50">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Financial Performance </w:t>
      </w:r>
    </w:p>
    <w:p w14:paraId="04584D8E" w14:textId="77777777" w:rsidR="008D2F93" w:rsidRPr="00817CE3" w:rsidRDefault="008D2F93" w:rsidP="008D2F93">
      <w:pPr>
        <w:pStyle w:val="ListBullet"/>
        <w:numPr>
          <w:ilvl w:val="0"/>
          <w:numId w:val="0"/>
        </w:numPr>
        <w:ind w:left="360" w:hanging="360"/>
        <w:rPr>
          <w:rFonts w:ascii="Times New Roman" w:hAnsi="Times New Roman" w:cs="Times New Roman"/>
          <w:sz w:val="24"/>
          <w:szCs w:val="24"/>
          <w:lang w:eastAsia="en-AU"/>
        </w:rPr>
      </w:pPr>
    </w:p>
    <w:p w14:paraId="5D26B967" w14:textId="2ED757EF" w:rsidR="008D2F93" w:rsidRPr="00817CE3" w:rsidRDefault="0055470D" w:rsidP="00096E70">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lastRenderedPageBreak/>
        <w:t>3.13. Simulation Performance Results</w:t>
      </w:r>
    </w:p>
    <w:p w14:paraId="0C118B8C" w14:textId="77777777" w:rsidR="00906C13" w:rsidRPr="00817CE3" w:rsidRDefault="00906C13" w:rsidP="008D2F93">
      <w:pPr>
        <w:pStyle w:val="ListBullet"/>
        <w:numPr>
          <w:ilvl w:val="0"/>
          <w:numId w:val="0"/>
        </w:numPr>
        <w:ind w:left="360" w:hanging="360"/>
        <w:rPr>
          <w:rFonts w:ascii="Times New Roman" w:hAnsi="Times New Roman" w:cs="Times New Roman"/>
          <w:sz w:val="24"/>
          <w:szCs w:val="24"/>
          <w:lang w:eastAsia="en-AU"/>
        </w:rPr>
      </w:pPr>
    </w:p>
    <w:p w14:paraId="5DD1D9C9" w14:textId="318740E4" w:rsidR="0055470D" w:rsidRPr="00817CE3" w:rsidRDefault="00BC2E08"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Simulat</w:t>
      </w:r>
      <w:r w:rsidR="004B49F0" w:rsidRPr="00817CE3">
        <w:rPr>
          <w:rFonts w:ascii="Times New Roman" w:hAnsi="Times New Roman" w:cs="Times New Roman"/>
          <w:sz w:val="24"/>
          <w:szCs w:val="24"/>
          <w:lang w:eastAsia="en-AU"/>
        </w:rPr>
        <w:t>ion of Mine Planning and Design Optimisation</w:t>
      </w:r>
    </w:p>
    <w:p w14:paraId="702DA95B" w14:textId="2F8EA24E" w:rsidR="004B49F0" w:rsidRPr="00817CE3" w:rsidRDefault="004B49F0"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Equipment </w:t>
      </w:r>
      <w:r w:rsidR="00597705" w:rsidRPr="00817CE3">
        <w:rPr>
          <w:rFonts w:ascii="Times New Roman" w:hAnsi="Times New Roman" w:cs="Times New Roman"/>
          <w:sz w:val="24"/>
          <w:szCs w:val="24"/>
          <w:lang w:eastAsia="en-AU"/>
        </w:rPr>
        <w:t>U</w:t>
      </w:r>
      <w:r w:rsidRPr="00817CE3">
        <w:rPr>
          <w:rFonts w:ascii="Times New Roman" w:hAnsi="Times New Roman" w:cs="Times New Roman"/>
          <w:sz w:val="24"/>
          <w:szCs w:val="24"/>
          <w:lang w:eastAsia="en-AU"/>
        </w:rPr>
        <w:t>tilisation</w:t>
      </w:r>
      <w:r w:rsidR="00597705" w:rsidRPr="00817CE3">
        <w:rPr>
          <w:rFonts w:ascii="Times New Roman" w:hAnsi="Times New Roman" w:cs="Times New Roman"/>
          <w:sz w:val="24"/>
          <w:szCs w:val="24"/>
          <w:lang w:eastAsia="en-AU"/>
        </w:rPr>
        <w:t xml:space="preserve"> and Maintenance Scheduling</w:t>
      </w:r>
    </w:p>
    <w:p w14:paraId="18BAD369" w14:textId="34F57E86" w:rsidR="00597705" w:rsidRPr="00817CE3" w:rsidRDefault="00D313F1"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Safety Training and Risk Mitigation</w:t>
      </w:r>
    </w:p>
    <w:p w14:paraId="0C351C29" w14:textId="7D8DA0AD" w:rsidR="00F12C89" w:rsidRPr="00817CE3" w:rsidRDefault="0010590F"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Production</w:t>
      </w:r>
      <w:r w:rsidR="00F12C89" w:rsidRPr="00817CE3">
        <w:rPr>
          <w:rFonts w:ascii="Times New Roman" w:hAnsi="Times New Roman" w:cs="Times New Roman"/>
          <w:sz w:val="24"/>
          <w:szCs w:val="24"/>
          <w:lang w:eastAsia="en-AU"/>
        </w:rPr>
        <w:t xml:space="preserve"> Scheduling and Logistics</w:t>
      </w:r>
      <w:r w:rsidRPr="00817CE3">
        <w:rPr>
          <w:rFonts w:ascii="Times New Roman" w:hAnsi="Times New Roman" w:cs="Times New Roman"/>
          <w:sz w:val="24"/>
          <w:szCs w:val="24"/>
          <w:lang w:eastAsia="en-AU"/>
        </w:rPr>
        <w:t xml:space="preserve"> Optimisation</w:t>
      </w:r>
    </w:p>
    <w:p w14:paraId="6E14DEFA" w14:textId="40A1D04C" w:rsidR="0010590F" w:rsidRPr="00817CE3" w:rsidRDefault="0010590F"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Environmental Impact Assessment and </w:t>
      </w:r>
      <w:r w:rsidR="00C201CC" w:rsidRPr="00817CE3">
        <w:rPr>
          <w:rFonts w:ascii="Times New Roman" w:hAnsi="Times New Roman" w:cs="Times New Roman"/>
          <w:sz w:val="24"/>
          <w:szCs w:val="24"/>
          <w:lang w:eastAsia="en-AU"/>
        </w:rPr>
        <w:t>Sustainability Planning</w:t>
      </w:r>
    </w:p>
    <w:p w14:paraId="7328F457" w14:textId="68324E95" w:rsidR="00C201CC" w:rsidRPr="00817CE3" w:rsidRDefault="00C201CC"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Simulation-driven Workforce Planning</w:t>
      </w:r>
    </w:p>
    <w:p w14:paraId="5A3193E9" w14:textId="2543154C" w:rsidR="00C201CC" w:rsidRPr="00817CE3" w:rsidRDefault="00392548" w:rsidP="0055470D">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Dynamic Scenario Analysis for Strategic</w:t>
      </w:r>
      <w:r w:rsidR="00293486" w:rsidRPr="00817CE3">
        <w:rPr>
          <w:rFonts w:ascii="Times New Roman" w:hAnsi="Times New Roman" w:cs="Times New Roman"/>
          <w:sz w:val="24"/>
          <w:szCs w:val="24"/>
          <w:lang w:eastAsia="en-AU"/>
        </w:rPr>
        <w:t xml:space="preserve"> Decision-Making</w:t>
      </w:r>
    </w:p>
    <w:p w14:paraId="6C37CA92" w14:textId="77777777" w:rsidR="00435CA4" w:rsidRPr="00817CE3" w:rsidRDefault="00435CA4" w:rsidP="00435CA4">
      <w:pPr>
        <w:pStyle w:val="ListBullet"/>
        <w:numPr>
          <w:ilvl w:val="0"/>
          <w:numId w:val="0"/>
        </w:numPr>
        <w:ind w:left="360" w:hanging="360"/>
        <w:rPr>
          <w:rFonts w:ascii="Times New Roman" w:hAnsi="Times New Roman" w:cs="Times New Roman"/>
          <w:sz w:val="24"/>
          <w:szCs w:val="24"/>
          <w:lang w:eastAsia="en-AU"/>
        </w:rPr>
      </w:pPr>
    </w:p>
    <w:p w14:paraId="01A198A7" w14:textId="77777777" w:rsidR="00435CA4" w:rsidRPr="00817CE3" w:rsidRDefault="00435CA4" w:rsidP="00435CA4">
      <w:pPr>
        <w:pStyle w:val="ListBullet"/>
        <w:numPr>
          <w:ilvl w:val="0"/>
          <w:numId w:val="0"/>
        </w:numPr>
        <w:ind w:left="360" w:hanging="360"/>
        <w:rPr>
          <w:rFonts w:ascii="Times New Roman" w:hAnsi="Times New Roman" w:cs="Times New Roman"/>
          <w:sz w:val="24"/>
          <w:szCs w:val="24"/>
          <w:lang w:eastAsia="en-AU"/>
        </w:rPr>
      </w:pPr>
    </w:p>
    <w:p w14:paraId="0D13F749" w14:textId="71788FE3" w:rsidR="00435CA4" w:rsidRPr="00817CE3" w:rsidRDefault="00435CA4" w:rsidP="00435CA4">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3.14.</w:t>
      </w:r>
      <w:r w:rsidR="004467F4"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Artificial </w:t>
      </w:r>
      <w:r w:rsidR="004467F4" w:rsidRPr="00817CE3">
        <w:rPr>
          <w:rFonts w:ascii="Times New Roman" w:hAnsi="Times New Roman" w:cs="Times New Roman"/>
          <w:sz w:val="24"/>
          <w:szCs w:val="24"/>
          <w:lang w:eastAsia="en-AU"/>
        </w:rPr>
        <w:t>Intelligence</w:t>
      </w:r>
      <w:r w:rsidRPr="00817CE3">
        <w:rPr>
          <w:rFonts w:ascii="Times New Roman" w:hAnsi="Times New Roman" w:cs="Times New Roman"/>
          <w:sz w:val="24"/>
          <w:szCs w:val="24"/>
          <w:lang w:eastAsia="en-AU"/>
        </w:rPr>
        <w:t xml:space="preserve"> in Simulation Models</w:t>
      </w:r>
    </w:p>
    <w:p w14:paraId="2C10B9A0" w14:textId="77777777" w:rsidR="00EA51C5" w:rsidRPr="00817CE3" w:rsidRDefault="00EA51C5" w:rsidP="00EA51C5">
      <w:pPr>
        <w:pStyle w:val="ListBullet"/>
        <w:numPr>
          <w:ilvl w:val="0"/>
          <w:numId w:val="0"/>
        </w:numPr>
        <w:ind w:left="360"/>
        <w:rPr>
          <w:rFonts w:ascii="Times New Roman" w:hAnsi="Times New Roman" w:cs="Times New Roman"/>
          <w:sz w:val="24"/>
          <w:szCs w:val="24"/>
          <w:lang w:eastAsia="en-AU"/>
        </w:rPr>
      </w:pPr>
    </w:p>
    <w:p w14:paraId="2EE5D5AC" w14:textId="3F7B9364" w:rsidR="000A6F2A" w:rsidRPr="00817CE3" w:rsidRDefault="00921A66" w:rsidP="00EA51C5">
      <w:pPr>
        <w:pStyle w:val="ListBullet"/>
        <w:numPr>
          <w:ilvl w:val="0"/>
          <w:numId w:val="0"/>
        </w:numPr>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3.1</w:t>
      </w:r>
      <w:r w:rsidR="004467F4" w:rsidRPr="00817CE3">
        <w:rPr>
          <w:rFonts w:ascii="Times New Roman" w:eastAsia="Times New Roman" w:hAnsi="Times New Roman" w:cs="Times New Roman"/>
          <w:kern w:val="0"/>
          <w:sz w:val="24"/>
          <w:szCs w:val="24"/>
          <w:lang w:eastAsia="en-AU"/>
          <w14:ligatures w14:val="none"/>
        </w:rPr>
        <w:t>5</w:t>
      </w:r>
      <w:r w:rsidRPr="00817CE3">
        <w:rPr>
          <w:rFonts w:ascii="Times New Roman" w:eastAsia="Times New Roman" w:hAnsi="Times New Roman" w:cs="Times New Roman"/>
          <w:kern w:val="0"/>
          <w:sz w:val="24"/>
          <w:szCs w:val="24"/>
          <w:lang w:eastAsia="en-AU"/>
          <w14:ligatures w14:val="none"/>
        </w:rPr>
        <w:t xml:space="preserve">. </w:t>
      </w:r>
      <w:proofErr w:type="gramStart"/>
      <w:r w:rsidRPr="00817CE3">
        <w:rPr>
          <w:rFonts w:ascii="Times New Roman" w:eastAsia="Times New Roman" w:hAnsi="Times New Roman" w:cs="Times New Roman"/>
          <w:kern w:val="0"/>
          <w:sz w:val="24"/>
          <w:szCs w:val="24"/>
          <w:lang w:eastAsia="en-AU"/>
          <w14:ligatures w14:val="none"/>
        </w:rPr>
        <w:t>Future Plans</w:t>
      </w:r>
      <w:proofErr w:type="gramEnd"/>
      <w:r w:rsidRPr="00817CE3">
        <w:rPr>
          <w:rFonts w:ascii="Times New Roman" w:eastAsia="Times New Roman" w:hAnsi="Times New Roman" w:cs="Times New Roman"/>
          <w:kern w:val="0"/>
          <w:sz w:val="24"/>
          <w:szCs w:val="24"/>
          <w:lang w:eastAsia="en-AU"/>
          <w14:ligatures w14:val="none"/>
        </w:rPr>
        <w:t xml:space="preserve"> and </w:t>
      </w:r>
      <w:r w:rsidR="00512974" w:rsidRPr="00817CE3">
        <w:rPr>
          <w:rFonts w:ascii="Times New Roman" w:eastAsia="Times New Roman" w:hAnsi="Times New Roman" w:cs="Times New Roman"/>
          <w:kern w:val="0"/>
          <w:sz w:val="24"/>
          <w:szCs w:val="24"/>
          <w:lang w:eastAsia="en-AU"/>
          <w14:ligatures w14:val="none"/>
        </w:rPr>
        <w:t>Recommendations (</w:t>
      </w:r>
      <w:r w:rsidR="00765739" w:rsidRPr="00817CE3">
        <w:rPr>
          <w:rFonts w:ascii="Times New Roman" w:eastAsia="Times New Roman" w:hAnsi="Times New Roman" w:cs="Times New Roman"/>
          <w:kern w:val="0"/>
          <w:sz w:val="24"/>
          <w:szCs w:val="24"/>
          <w:lang w:eastAsia="en-AU"/>
          <w14:ligatures w14:val="none"/>
        </w:rPr>
        <w:t>2025-2030)</w:t>
      </w:r>
    </w:p>
    <w:p w14:paraId="6687CCC9" w14:textId="77777777" w:rsidR="004467F4" w:rsidRPr="00817CE3" w:rsidRDefault="004467F4" w:rsidP="00EA51C5">
      <w:pPr>
        <w:pStyle w:val="ListBullet"/>
        <w:numPr>
          <w:ilvl w:val="0"/>
          <w:numId w:val="0"/>
        </w:numPr>
        <w:rPr>
          <w:rFonts w:ascii="Times New Roman" w:eastAsia="Times New Roman" w:hAnsi="Times New Roman" w:cs="Times New Roman"/>
          <w:kern w:val="0"/>
          <w:sz w:val="24"/>
          <w:szCs w:val="24"/>
          <w:lang w:eastAsia="en-AU"/>
          <w14:ligatures w14:val="none"/>
        </w:rPr>
      </w:pPr>
    </w:p>
    <w:p w14:paraId="7429A0A8" w14:textId="2E23A4D0" w:rsidR="00541294" w:rsidRPr="00817CE3" w:rsidRDefault="00541294"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Production Expansion</w:t>
      </w:r>
    </w:p>
    <w:p w14:paraId="26369C44" w14:textId="0E29EDBD" w:rsidR="00A025D4" w:rsidRPr="00817CE3" w:rsidRDefault="00A025D4"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Sustainability Initiatives</w:t>
      </w:r>
    </w:p>
    <w:p w14:paraId="6FC7DFEC" w14:textId="2ECD6B09" w:rsidR="00A025D4" w:rsidRPr="00817CE3" w:rsidRDefault="00A025D4"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Diversification</w:t>
      </w:r>
    </w:p>
    <w:p w14:paraId="0BAFDFE8" w14:textId="4CB7C0B1" w:rsidR="003D7C1C" w:rsidRPr="00817CE3" w:rsidRDefault="003D7C1C"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Technological Integration</w:t>
      </w:r>
    </w:p>
    <w:p w14:paraId="627E3D19" w14:textId="31876DC8" w:rsidR="003D7C1C" w:rsidRPr="00817CE3" w:rsidRDefault="003D7C1C"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Strategic Partnerships</w:t>
      </w:r>
    </w:p>
    <w:p w14:paraId="63D0A35B" w14:textId="480FD3E6" w:rsidR="00F946A5" w:rsidRPr="00817CE3" w:rsidRDefault="00512974" w:rsidP="00872E0C">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Potential</w:t>
      </w:r>
      <w:r w:rsidR="003D7C1C" w:rsidRPr="00817CE3">
        <w:rPr>
          <w:rFonts w:ascii="Times New Roman" w:hAnsi="Times New Roman" w:cs="Times New Roman"/>
          <w:sz w:val="24"/>
          <w:szCs w:val="24"/>
          <w:lang w:eastAsia="en-AU"/>
        </w:rPr>
        <w:t xml:space="preserve"> Spin-</w:t>
      </w:r>
      <w:r w:rsidRPr="00817CE3">
        <w:rPr>
          <w:rFonts w:ascii="Times New Roman" w:hAnsi="Times New Roman" w:cs="Times New Roman"/>
          <w:sz w:val="24"/>
          <w:szCs w:val="24"/>
          <w:lang w:eastAsia="en-AU"/>
        </w:rPr>
        <w:t>offs of Iron Ore and Coal Divisions</w:t>
      </w:r>
      <w:r w:rsidR="00541294" w:rsidRPr="00817CE3">
        <w:rPr>
          <w:rFonts w:ascii="Times New Roman" w:hAnsi="Times New Roman" w:cs="Times New Roman"/>
          <w:sz w:val="24"/>
          <w:szCs w:val="24"/>
          <w:lang w:eastAsia="en-AU"/>
        </w:rPr>
        <w:t xml:space="preserve"> </w:t>
      </w:r>
      <w:r w:rsidR="00F946A5" w:rsidRPr="00817CE3">
        <w:rPr>
          <w:rFonts w:ascii="Times New Roman" w:hAnsi="Times New Roman" w:cs="Times New Roman"/>
          <w:sz w:val="24"/>
          <w:szCs w:val="24"/>
          <w:lang w:eastAsia="en-AU"/>
        </w:rPr>
        <w:t xml:space="preserve"> </w:t>
      </w:r>
    </w:p>
    <w:p w14:paraId="33B03FF2" w14:textId="77777777" w:rsidR="00D51ACD" w:rsidRPr="00817CE3" w:rsidRDefault="00D51ACD" w:rsidP="00541294">
      <w:pPr>
        <w:pStyle w:val="ListBullet"/>
        <w:numPr>
          <w:ilvl w:val="0"/>
          <w:numId w:val="0"/>
        </w:numPr>
        <w:ind w:left="360" w:hanging="360"/>
        <w:rPr>
          <w:rFonts w:ascii="Times New Roman" w:hAnsi="Times New Roman" w:cs="Times New Roman"/>
          <w:sz w:val="24"/>
          <w:szCs w:val="24"/>
          <w:lang w:eastAsia="en-AU"/>
        </w:rPr>
      </w:pPr>
    </w:p>
    <w:p w14:paraId="7AD7C1EC" w14:textId="687130BE" w:rsidR="00D51ACD" w:rsidRPr="00817CE3" w:rsidRDefault="005F69BA" w:rsidP="005F69BA">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4. </w:t>
      </w:r>
      <w:r w:rsidR="00D51ACD" w:rsidRPr="00817CE3">
        <w:rPr>
          <w:rFonts w:ascii="Times New Roman" w:hAnsi="Times New Roman" w:cs="Times New Roman"/>
          <w:sz w:val="24"/>
          <w:szCs w:val="24"/>
          <w:lang w:eastAsia="en-AU"/>
        </w:rPr>
        <w:t>CONCLUSION</w:t>
      </w:r>
    </w:p>
    <w:p w14:paraId="325DB4EC" w14:textId="77777777" w:rsidR="00D51ACD" w:rsidRPr="00817CE3" w:rsidRDefault="00D51ACD" w:rsidP="00D51ACD">
      <w:pPr>
        <w:pStyle w:val="ListBullet"/>
        <w:numPr>
          <w:ilvl w:val="0"/>
          <w:numId w:val="0"/>
        </w:numPr>
        <w:ind w:left="720"/>
        <w:rPr>
          <w:rFonts w:ascii="Times New Roman" w:hAnsi="Times New Roman" w:cs="Times New Roman"/>
          <w:sz w:val="24"/>
          <w:szCs w:val="24"/>
          <w:lang w:eastAsia="en-AU"/>
        </w:rPr>
      </w:pPr>
    </w:p>
    <w:p w14:paraId="1504E5C7" w14:textId="4CB0CAF6" w:rsidR="00D80906" w:rsidRPr="00817CE3" w:rsidRDefault="00737811" w:rsidP="00C658C9">
      <w:pPr>
        <w:pStyle w:val="ListBullet"/>
        <w:numPr>
          <w:ilvl w:val="0"/>
          <w:numId w:val="0"/>
        </w:numPr>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APPENDIX</w:t>
      </w:r>
    </w:p>
    <w:p w14:paraId="4E788C50" w14:textId="77777777" w:rsidR="00737811" w:rsidRPr="00817CE3" w:rsidRDefault="00737811" w:rsidP="00D44D9A">
      <w:pPr>
        <w:pStyle w:val="ListBullet"/>
        <w:numPr>
          <w:ilvl w:val="0"/>
          <w:numId w:val="0"/>
        </w:numPr>
        <w:ind w:left="360"/>
        <w:rPr>
          <w:rFonts w:ascii="Times New Roman" w:eastAsia="Times New Roman" w:hAnsi="Times New Roman" w:cs="Times New Roman"/>
          <w:kern w:val="0"/>
          <w:sz w:val="24"/>
          <w:szCs w:val="24"/>
          <w:lang w:eastAsia="en-AU"/>
          <w14:ligatures w14:val="none"/>
        </w:rPr>
      </w:pPr>
    </w:p>
    <w:p w14:paraId="3414CCEB" w14:textId="7687E8F6" w:rsidR="00737811" w:rsidRPr="00817CE3" w:rsidRDefault="00737811" w:rsidP="00C658C9">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REFERENCES</w:t>
      </w:r>
    </w:p>
    <w:p w14:paraId="0851219F" w14:textId="77777777" w:rsidR="00D80906" w:rsidRPr="00817CE3" w:rsidRDefault="00D80906" w:rsidP="00D44D9A">
      <w:pPr>
        <w:pStyle w:val="ListBullet"/>
        <w:numPr>
          <w:ilvl w:val="0"/>
          <w:numId w:val="0"/>
        </w:numPr>
        <w:ind w:left="360"/>
        <w:rPr>
          <w:rFonts w:ascii="Times New Roman" w:hAnsi="Times New Roman" w:cs="Times New Roman"/>
          <w:sz w:val="24"/>
          <w:szCs w:val="24"/>
          <w:lang w:eastAsia="en-AU"/>
        </w:rPr>
      </w:pPr>
    </w:p>
    <w:p w14:paraId="30ACAB22" w14:textId="6EBA6353" w:rsidR="00AA29C7" w:rsidRPr="00817CE3" w:rsidRDefault="00AA29C7" w:rsidP="00AA0CC9">
      <w:pPr>
        <w:pStyle w:val="ListBullet"/>
        <w:numPr>
          <w:ilvl w:val="0"/>
          <w:numId w:val="0"/>
        </w:numPr>
        <w:ind w:left="360"/>
        <w:rPr>
          <w:rFonts w:ascii="Times New Roman" w:hAnsi="Times New Roman" w:cs="Times New Roman"/>
          <w:sz w:val="24"/>
          <w:szCs w:val="24"/>
          <w:lang w:eastAsia="en-AU"/>
        </w:rPr>
      </w:pPr>
    </w:p>
    <w:p w14:paraId="3DB0D11F" w14:textId="77777777" w:rsidR="00FA6E85" w:rsidRPr="00817CE3" w:rsidRDefault="00FA6E85">
      <w:pPr>
        <w:rPr>
          <w:rFonts w:ascii="Times New Roman" w:hAnsi="Times New Roman" w:cs="Times New Roman"/>
          <w:sz w:val="24"/>
          <w:szCs w:val="24"/>
        </w:rPr>
      </w:pPr>
    </w:p>
    <w:p w14:paraId="6FEE8F91" w14:textId="77777777" w:rsidR="00FA6E85" w:rsidRPr="00817CE3" w:rsidRDefault="00FA6E85">
      <w:pPr>
        <w:rPr>
          <w:rFonts w:ascii="Times New Roman" w:hAnsi="Times New Roman" w:cs="Times New Roman"/>
          <w:sz w:val="24"/>
          <w:szCs w:val="24"/>
        </w:rPr>
      </w:pPr>
    </w:p>
    <w:p w14:paraId="1E56658D"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74FECB47"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6083326B"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31F2D333"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66369E40"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3F653DEC"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28659AF6"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78C9E158" w14:textId="77777777" w:rsidR="00AA0CC9" w:rsidRPr="00817CE3" w:rsidRDefault="00AA0CC9" w:rsidP="006F4C1E">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4A9D6917" w14:textId="77777777" w:rsidR="0072668B" w:rsidRPr="00817CE3" w:rsidRDefault="0072668B" w:rsidP="00810022">
      <w:pPr>
        <w:spacing w:before="100" w:beforeAutospacing="1" w:after="100" w:afterAutospacing="1" w:line="240" w:lineRule="auto"/>
        <w:rPr>
          <w:rFonts w:ascii="Times New Roman" w:eastAsia="Times New Roman" w:hAnsi="Times New Roman" w:cs="Times New Roman"/>
          <w:kern w:val="0"/>
          <w:sz w:val="24"/>
          <w:szCs w:val="24"/>
          <w:u w:val="single"/>
          <w:lang w:eastAsia="en-AU"/>
          <w14:ligatures w14:val="none"/>
        </w:rPr>
      </w:pPr>
    </w:p>
    <w:p w14:paraId="6A7BC91F" w14:textId="4E23B32B" w:rsidR="00AD162A" w:rsidRPr="00817CE3" w:rsidRDefault="00BB01FF" w:rsidP="00810022">
      <w:pPr>
        <w:spacing w:before="100" w:beforeAutospacing="1" w:after="100" w:afterAutospacing="1" w:line="240" w:lineRule="auto"/>
        <w:rPr>
          <w:rFonts w:ascii="Times New Roman" w:hAnsi="Times New Roman" w:cs="Times New Roman"/>
          <w:sz w:val="24"/>
          <w:szCs w:val="24"/>
        </w:rPr>
      </w:pPr>
      <w:r w:rsidRPr="00817CE3">
        <w:rPr>
          <w:rFonts w:ascii="Times New Roman" w:hAnsi="Times New Roman" w:cs="Times New Roman"/>
          <w:b/>
          <w:bCs/>
          <w:sz w:val="24"/>
          <w:szCs w:val="24"/>
        </w:rPr>
        <w:t xml:space="preserve">1. </w:t>
      </w:r>
      <w:r w:rsidR="004A58EF" w:rsidRPr="00817CE3">
        <w:rPr>
          <w:rFonts w:ascii="Times New Roman" w:hAnsi="Times New Roman" w:cs="Times New Roman"/>
          <w:b/>
          <w:bCs/>
          <w:sz w:val="24"/>
          <w:szCs w:val="24"/>
        </w:rPr>
        <w:t>INTRODUCTION</w:t>
      </w:r>
    </w:p>
    <w:p w14:paraId="19F72613" w14:textId="2B930509" w:rsidR="0060373E" w:rsidRDefault="0060373E" w:rsidP="00133D4E">
      <w:pPr>
        <w:rPr>
          <w:rFonts w:ascii="Times New Roman" w:hAnsi="Times New Roman" w:cs="Times New Roman"/>
          <w:sz w:val="24"/>
          <w:szCs w:val="24"/>
        </w:rPr>
      </w:pPr>
      <w:r w:rsidRPr="00817CE3">
        <w:rPr>
          <w:rFonts w:ascii="Times New Roman" w:hAnsi="Times New Roman" w:cs="Times New Roman"/>
          <w:sz w:val="24"/>
          <w:szCs w:val="24"/>
        </w:rPr>
        <w:t xml:space="preserve">The path of the world's largest diversified miner, BHP Group </w:t>
      </w:r>
      <w:r w:rsidR="00763D73" w:rsidRPr="00817CE3">
        <w:rPr>
          <w:rFonts w:ascii="Times New Roman" w:hAnsi="Times New Roman" w:cs="Times New Roman"/>
          <w:sz w:val="24"/>
          <w:szCs w:val="24"/>
        </w:rPr>
        <w:t>Limited</w:t>
      </w:r>
      <w:r w:rsidRPr="00817CE3">
        <w:rPr>
          <w:rFonts w:ascii="Times New Roman" w:hAnsi="Times New Roman" w:cs="Times New Roman"/>
          <w:sz w:val="24"/>
          <w:szCs w:val="24"/>
        </w:rPr>
        <w:t xml:space="preserve">, over the last five years has </w:t>
      </w:r>
      <w:r w:rsidR="00DB2484" w:rsidRPr="00817CE3">
        <w:rPr>
          <w:rFonts w:ascii="Times New Roman" w:hAnsi="Times New Roman" w:cs="Times New Roman"/>
          <w:sz w:val="24"/>
          <w:szCs w:val="24"/>
        </w:rPr>
        <w:t>transformed</w:t>
      </w:r>
      <w:r w:rsidRPr="00817CE3">
        <w:rPr>
          <w:rFonts w:ascii="Times New Roman" w:hAnsi="Times New Roman" w:cs="Times New Roman"/>
          <w:sz w:val="24"/>
          <w:szCs w:val="24"/>
        </w:rPr>
        <w:t xml:space="preserve">: a shifting strategic focus, operational improvements, and </w:t>
      </w:r>
      <w:r w:rsidR="00B27077" w:rsidRPr="00817CE3">
        <w:rPr>
          <w:rFonts w:ascii="Times New Roman" w:hAnsi="Times New Roman" w:cs="Times New Roman"/>
          <w:sz w:val="24"/>
          <w:szCs w:val="24"/>
        </w:rPr>
        <w:t>changing macroeconomic</w:t>
      </w:r>
      <w:r w:rsidRPr="00817CE3">
        <w:rPr>
          <w:rFonts w:ascii="Times New Roman" w:hAnsi="Times New Roman" w:cs="Times New Roman"/>
          <w:sz w:val="24"/>
          <w:szCs w:val="24"/>
        </w:rPr>
        <w:t xml:space="preserve"> conditions. The purpose </w:t>
      </w:r>
      <w:r w:rsidR="001F5238" w:rsidRPr="00817CE3">
        <w:rPr>
          <w:rFonts w:ascii="Times New Roman" w:hAnsi="Times New Roman" w:cs="Times New Roman"/>
          <w:sz w:val="24"/>
          <w:szCs w:val="24"/>
        </w:rPr>
        <w:t>of this report is to formalise with shareholders the analysis of BHP's five-year business strategy regarding simulation activities, key performance metrics, and alignment with</w:t>
      </w:r>
      <w:r w:rsidRPr="00817CE3">
        <w:rPr>
          <w:rFonts w:ascii="Times New Roman" w:hAnsi="Times New Roman" w:cs="Times New Roman"/>
          <w:sz w:val="24"/>
          <w:szCs w:val="24"/>
        </w:rPr>
        <w:t xml:space="preserve"> long-term objectives. It will also analyse how BHP has responded to changing industry </w:t>
      </w:r>
      <w:r w:rsidR="001F5238" w:rsidRPr="00817CE3">
        <w:rPr>
          <w:rFonts w:ascii="Times New Roman" w:hAnsi="Times New Roman" w:cs="Times New Roman"/>
          <w:sz w:val="24"/>
          <w:szCs w:val="24"/>
        </w:rPr>
        <w:t>dynamics, focusing</w:t>
      </w:r>
      <w:r w:rsidRPr="00817CE3">
        <w:rPr>
          <w:rFonts w:ascii="Times New Roman" w:hAnsi="Times New Roman" w:cs="Times New Roman"/>
          <w:sz w:val="24"/>
          <w:szCs w:val="24"/>
        </w:rPr>
        <w:t xml:space="preserve"> on future-facing commodities and sustainability initiatives. In the period reviewed, BHP encountered </w:t>
      </w:r>
      <w:r w:rsidR="001F5238" w:rsidRPr="00817CE3">
        <w:rPr>
          <w:rFonts w:ascii="Times New Roman" w:hAnsi="Times New Roman" w:cs="Times New Roman"/>
          <w:sz w:val="24"/>
          <w:szCs w:val="24"/>
        </w:rPr>
        <w:t>various</w:t>
      </w:r>
      <w:r w:rsidRPr="00817CE3">
        <w:rPr>
          <w:rFonts w:ascii="Times New Roman" w:hAnsi="Times New Roman" w:cs="Times New Roman"/>
          <w:sz w:val="24"/>
          <w:szCs w:val="24"/>
        </w:rPr>
        <w:t xml:space="preserve"> challenges and opportunities during a significant tenure </w:t>
      </w:r>
      <w:r w:rsidR="001F5238" w:rsidRPr="00817CE3">
        <w:rPr>
          <w:rFonts w:ascii="Times New Roman" w:hAnsi="Times New Roman" w:cs="Times New Roman"/>
          <w:sz w:val="24"/>
          <w:szCs w:val="24"/>
        </w:rPr>
        <w:t>for the</w:t>
      </w:r>
      <w:r w:rsidRPr="00817CE3">
        <w:rPr>
          <w:rFonts w:ascii="Times New Roman" w:hAnsi="Times New Roman" w:cs="Times New Roman"/>
          <w:sz w:val="24"/>
          <w:szCs w:val="24"/>
        </w:rPr>
        <w:t xml:space="preserve"> company. BHP has continued to deliver robust operational performance, </w:t>
      </w:r>
      <w:r w:rsidR="0062474D">
        <w:rPr>
          <w:rFonts w:ascii="Times New Roman" w:hAnsi="Times New Roman" w:cs="Times New Roman"/>
          <w:sz w:val="24"/>
          <w:szCs w:val="24"/>
        </w:rPr>
        <w:t>which is underpinned by strong copper and iron ore production growth and beating earnings estimates.</w:t>
      </w:r>
      <w:r w:rsidRPr="00817CE3">
        <w:rPr>
          <w:rFonts w:ascii="Times New Roman" w:hAnsi="Times New Roman" w:cs="Times New Roman"/>
          <w:sz w:val="24"/>
          <w:szCs w:val="24"/>
        </w:rPr>
        <w:t xml:space="preserve"> </w:t>
      </w:r>
      <w:r w:rsidR="007251D9" w:rsidRPr="00817CE3">
        <w:rPr>
          <w:rFonts w:ascii="Times New Roman" w:hAnsi="Times New Roman" w:cs="Times New Roman"/>
          <w:sz w:val="24"/>
          <w:szCs w:val="24"/>
        </w:rPr>
        <w:t xml:space="preserve">In its latest operational review, the company posted a 4% uplift in copper production in Q1 FY25 </w:t>
      </w:r>
      <w:r w:rsidR="00570D75" w:rsidRPr="00817CE3">
        <w:rPr>
          <w:rFonts w:ascii="Times New Roman" w:hAnsi="Times New Roman" w:cs="Times New Roman"/>
          <w:sz w:val="24"/>
          <w:szCs w:val="24"/>
        </w:rPr>
        <w:t>based on</w:t>
      </w:r>
      <w:r w:rsidR="007251D9" w:rsidRPr="00817CE3">
        <w:rPr>
          <w:rFonts w:ascii="Times New Roman" w:hAnsi="Times New Roman" w:cs="Times New Roman"/>
          <w:sz w:val="24"/>
          <w:szCs w:val="24"/>
        </w:rPr>
        <w:t xml:space="preserve"> better grades and recoveries from its Escondida mine in Chile</w:t>
      </w:r>
      <w:r w:rsidRPr="00817CE3">
        <w:rPr>
          <w:rFonts w:ascii="Times New Roman" w:hAnsi="Times New Roman" w:cs="Times New Roman"/>
          <w:sz w:val="24"/>
          <w:szCs w:val="24"/>
        </w:rPr>
        <w:t xml:space="preserve">. Meanwhile, iron ore production grew 3% year-on-year, supported by the successful commissioning of the Port Debottlenecking Project (PDP1) </w:t>
      </w:r>
      <w:r w:rsidR="001F5238" w:rsidRPr="00817CE3">
        <w:rPr>
          <w:rFonts w:ascii="Times New Roman" w:hAnsi="Times New Roman" w:cs="Times New Roman"/>
          <w:sz w:val="24"/>
          <w:szCs w:val="24"/>
        </w:rPr>
        <w:t>and the</w:t>
      </w:r>
      <w:r w:rsidRPr="00817CE3">
        <w:rPr>
          <w:rFonts w:ascii="Times New Roman" w:hAnsi="Times New Roman" w:cs="Times New Roman"/>
          <w:sz w:val="24"/>
          <w:szCs w:val="24"/>
        </w:rPr>
        <w:t xml:space="preserve"> ramp-up of the South Flank mine. Alongside operational successes, BHP </w:t>
      </w:r>
      <w:r w:rsidR="001F5238" w:rsidRPr="00817CE3">
        <w:rPr>
          <w:rFonts w:ascii="Times New Roman" w:hAnsi="Times New Roman" w:cs="Times New Roman"/>
          <w:sz w:val="24"/>
          <w:szCs w:val="24"/>
        </w:rPr>
        <w:t>has made</w:t>
      </w:r>
      <w:r w:rsidRPr="00817CE3">
        <w:rPr>
          <w:rFonts w:ascii="Times New Roman" w:hAnsi="Times New Roman" w:cs="Times New Roman"/>
          <w:sz w:val="24"/>
          <w:szCs w:val="24"/>
        </w:rPr>
        <w:t xml:space="preserve"> moves that position the company for long-term growth. The company has reaffirmed its focus on future-facing commodities such as potash, nickel</w:t>
      </w:r>
      <w:r w:rsidR="000D1669" w:rsidRPr="00817CE3">
        <w:rPr>
          <w:rFonts w:ascii="Times New Roman" w:hAnsi="Times New Roman" w:cs="Times New Roman"/>
          <w:sz w:val="24"/>
          <w:szCs w:val="24"/>
        </w:rPr>
        <w:t xml:space="preserve">, and copper, </w:t>
      </w:r>
      <w:r w:rsidR="00AB6814">
        <w:rPr>
          <w:rFonts w:ascii="Times New Roman" w:hAnsi="Times New Roman" w:cs="Times New Roman"/>
          <w:sz w:val="24"/>
          <w:szCs w:val="24"/>
        </w:rPr>
        <w:t xml:space="preserve">which are </w:t>
      </w:r>
      <w:r w:rsidRPr="00817CE3">
        <w:rPr>
          <w:rFonts w:ascii="Times New Roman" w:hAnsi="Times New Roman" w:cs="Times New Roman"/>
          <w:sz w:val="24"/>
          <w:szCs w:val="24"/>
        </w:rPr>
        <w:t xml:space="preserve">pivotal to the global energy transition and </w:t>
      </w:r>
      <w:r w:rsidR="001F5238" w:rsidRPr="00817CE3">
        <w:rPr>
          <w:rFonts w:ascii="Times New Roman" w:hAnsi="Times New Roman" w:cs="Times New Roman"/>
          <w:sz w:val="24"/>
          <w:szCs w:val="24"/>
        </w:rPr>
        <w:t>digital infrastructure</w:t>
      </w:r>
      <w:r w:rsidRPr="00817CE3">
        <w:rPr>
          <w:rFonts w:ascii="Times New Roman" w:hAnsi="Times New Roman" w:cs="Times New Roman"/>
          <w:sz w:val="24"/>
          <w:szCs w:val="24"/>
        </w:rPr>
        <w:t xml:space="preserve"> buildout. This strategic transition is evident with BHP's continued plans to </w:t>
      </w:r>
      <w:r w:rsidR="001B0AA1">
        <w:rPr>
          <w:rFonts w:ascii="Times New Roman" w:hAnsi="Times New Roman" w:cs="Times New Roman"/>
          <w:sz w:val="24"/>
          <w:szCs w:val="24"/>
        </w:rPr>
        <w:t>spin off</w:t>
      </w:r>
      <w:r w:rsidRPr="00817CE3">
        <w:rPr>
          <w:rFonts w:ascii="Times New Roman" w:hAnsi="Times New Roman" w:cs="Times New Roman"/>
          <w:sz w:val="24"/>
          <w:szCs w:val="24"/>
        </w:rPr>
        <w:t xml:space="preserve"> its iron ore and coal divisions — one of the </w:t>
      </w:r>
      <w:r w:rsidR="001F5238" w:rsidRPr="00817CE3">
        <w:rPr>
          <w:rFonts w:ascii="Times New Roman" w:hAnsi="Times New Roman" w:cs="Times New Roman"/>
          <w:sz w:val="24"/>
          <w:szCs w:val="24"/>
        </w:rPr>
        <w:t>most significant</w:t>
      </w:r>
      <w:r w:rsidRPr="00817CE3">
        <w:rPr>
          <w:rFonts w:ascii="Times New Roman" w:hAnsi="Times New Roman" w:cs="Times New Roman"/>
          <w:sz w:val="24"/>
          <w:szCs w:val="24"/>
        </w:rPr>
        <w:t xml:space="preserve"> restructuring efforts in its 139-year history. An </w:t>
      </w:r>
      <w:r w:rsidR="00433568" w:rsidRPr="00817CE3">
        <w:rPr>
          <w:rFonts w:ascii="Times New Roman" w:hAnsi="Times New Roman" w:cs="Times New Roman"/>
          <w:sz w:val="24"/>
          <w:szCs w:val="24"/>
        </w:rPr>
        <w:t>essential</w:t>
      </w:r>
      <w:r w:rsidRPr="00817CE3">
        <w:rPr>
          <w:rFonts w:ascii="Times New Roman" w:hAnsi="Times New Roman" w:cs="Times New Roman"/>
          <w:sz w:val="24"/>
          <w:szCs w:val="24"/>
        </w:rPr>
        <w:t xml:space="preserve"> focus of </w:t>
      </w:r>
      <w:r w:rsidR="001F5238" w:rsidRPr="00817CE3">
        <w:rPr>
          <w:rFonts w:ascii="Times New Roman" w:hAnsi="Times New Roman" w:cs="Times New Roman"/>
          <w:sz w:val="24"/>
          <w:szCs w:val="24"/>
        </w:rPr>
        <w:t>this period</w:t>
      </w:r>
      <w:r w:rsidRPr="00817CE3">
        <w:rPr>
          <w:rFonts w:ascii="Times New Roman" w:hAnsi="Times New Roman" w:cs="Times New Roman"/>
          <w:sz w:val="24"/>
          <w:szCs w:val="24"/>
        </w:rPr>
        <w:t xml:space="preserve"> has also been BHP's financial performance. After </w:t>
      </w:r>
      <w:r w:rsidR="001F5238" w:rsidRPr="00817CE3">
        <w:rPr>
          <w:rFonts w:ascii="Times New Roman" w:hAnsi="Times New Roman" w:cs="Times New Roman"/>
          <w:sz w:val="24"/>
          <w:szCs w:val="24"/>
        </w:rPr>
        <w:t xml:space="preserve">a </w:t>
      </w:r>
      <w:r w:rsidRPr="00817CE3">
        <w:rPr>
          <w:rFonts w:ascii="Times New Roman" w:hAnsi="Times New Roman" w:cs="Times New Roman"/>
          <w:sz w:val="24"/>
          <w:szCs w:val="24"/>
        </w:rPr>
        <w:t>rough year (2024) when its price dropped by 21,54 %, lately the company has proved recovery, and in January</w:t>
      </w:r>
      <w:r w:rsidR="001F5238" w:rsidRPr="00817CE3">
        <w:rPr>
          <w:rFonts w:ascii="Times New Roman" w:hAnsi="Times New Roman" w:cs="Times New Roman"/>
          <w:sz w:val="24"/>
          <w:szCs w:val="24"/>
        </w:rPr>
        <w:t>,</w:t>
      </w:r>
      <w:r w:rsidRPr="00817CE3">
        <w:rPr>
          <w:rFonts w:ascii="Times New Roman" w:hAnsi="Times New Roman" w:cs="Times New Roman"/>
          <w:sz w:val="24"/>
          <w:szCs w:val="24"/>
        </w:rPr>
        <w:t xml:space="preserve"> it </w:t>
      </w:r>
      <w:r w:rsidR="00EC68D7" w:rsidRPr="00817CE3">
        <w:rPr>
          <w:rFonts w:ascii="Times New Roman" w:hAnsi="Times New Roman" w:cs="Times New Roman"/>
          <w:sz w:val="24"/>
          <w:szCs w:val="24"/>
        </w:rPr>
        <w:t>announced</w:t>
      </w:r>
      <w:r w:rsidRPr="00817CE3">
        <w:rPr>
          <w:rFonts w:ascii="Times New Roman" w:hAnsi="Times New Roman" w:cs="Times New Roman"/>
          <w:sz w:val="24"/>
          <w:szCs w:val="24"/>
        </w:rPr>
        <w:t xml:space="preserve"> </w:t>
      </w:r>
      <w:r w:rsidR="001F5238" w:rsidRPr="00817CE3">
        <w:rPr>
          <w:rFonts w:ascii="Times New Roman" w:hAnsi="Times New Roman" w:cs="Times New Roman"/>
          <w:sz w:val="24"/>
          <w:szCs w:val="24"/>
        </w:rPr>
        <w:t xml:space="preserve">a </w:t>
      </w:r>
      <w:r w:rsidRPr="00817CE3">
        <w:rPr>
          <w:rFonts w:ascii="Times New Roman" w:hAnsi="Times New Roman" w:cs="Times New Roman"/>
          <w:sz w:val="24"/>
          <w:szCs w:val="24"/>
        </w:rPr>
        <w:t xml:space="preserve">dividend yield of 5,56 % for </w:t>
      </w:r>
      <w:r w:rsidR="001F5238" w:rsidRPr="00817CE3">
        <w:rPr>
          <w:rFonts w:ascii="Times New Roman" w:hAnsi="Times New Roman" w:cs="Times New Roman"/>
          <w:sz w:val="24"/>
          <w:szCs w:val="24"/>
        </w:rPr>
        <w:t xml:space="preserve">the </w:t>
      </w:r>
      <w:r w:rsidRPr="00817CE3">
        <w:rPr>
          <w:rFonts w:ascii="Times New Roman" w:hAnsi="Times New Roman" w:cs="Times New Roman"/>
          <w:sz w:val="24"/>
          <w:szCs w:val="24"/>
        </w:rPr>
        <w:t>trailing period in 2025. As reported by The Motley Fool, the company's half-year earnings release on 18 February 2025 is anticipated to yield further information regarding BHP's dividend prospects. Additionally, BHP</w:t>
      </w:r>
      <w:r w:rsidRPr="00817CE3">
        <w:rPr>
          <w:rFonts w:ascii="Times New Roman" w:hAnsi="Times New Roman" w:cs="Times New Roman"/>
          <w:sz w:val="24"/>
          <w:szCs w:val="24"/>
        </w:rPr>
        <w:t> </w:t>
      </w:r>
      <w:r w:rsidRPr="00817CE3">
        <w:rPr>
          <w:rFonts w:ascii="Times New Roman" w:hAnsi="Times New Roman" w:cs="Times New Roman"/>
          <w:sz w:val="24"/>
          <w:szCs w:val="24"/>
        </w:rPr>
        <w:t xml:space="preserve">has submitted its second Climate Transition Action Plan (CTAP), demonstrating the company's continued commitment to long-term greenhouse gas emissions targets and its progress toward minimising its environmental footprint. This is part of the broader company strategy to become a "greener" </w:t>
      </w:r>
      <w:r w:rsidRPr="00817CE3">
        <w:rPr>
          <w:rFonts w:ascii="Times New Roman" w:hAnsi="Times New Roman" w:cs="Times New Roman"/>
          <w:sz w:val="24"/>
          <w:szCs w:val="24"/>
        </w:rPr>
        <w:t> </w:t>
      </w:r>
      <w:r w:rsidRPr="00817CE3">
        <w:rPr>
          <w:rFonts w:ascii="Times New Roman" w:hAnsi="Times New Roman" w:cs="Times New Roman"/>
          <w:sz w:val="24"/>
          <w:szCs w:val="24"/>
        </w:rPr>
        <w:t xml:space="preserve">miner by focusing on commodities needed for a low-carbon future. Addressing these developments, this five-year strategic review will explore BHP's business simulation activities and strategic decisions while offering shareholders insight into </w:t>
      </w:r>
      <w:proofErr w:type="gramStart"/>
      <w:r w:rsidRPr="00817CE3">
        <w:rPr>
          <w:rFonts w:ascii="Times New Roman" w:hAnsi="Times New Roman" w:cs="Times New Roman"/>
          <w:sz w:val="24"/>
          <w:szCs w:val="24"/>
        </w:rPr>
        <w:t>future plans</w:t>
      </w:r>
      <w:proofErr w:type="gramEnd"/>
      <w:r w:rsidRPr="00817CE3">
        <w:rPr>
          <w:rFonts w:ascii="Times New Roman" w:hAnsi="Times New Roman" w:cs="Times New Roman"/>
          <w:sz w:val="24"/>
          <w:szCs w:val="24"/>
        </w:rPr>
        <w:t xml:space="preserve"> and approaches. The report delves into key milestones, examines market trends, and assesses operational performance to provide insights into BHP's journey and readiness to leverage upcoming opportunities in the mining industry.</w:t>
      </w:r>
    </w:p>
    <w:p w14:paraId="7228292D" w14:textId="77777777" w:rsidR="00C52BCE" w:rsidRDefault="00C52BCE" w:rsidP="00133D4E">
      <w:pPr>
        <w:rPr>
          <w:rFonts w:ascii="Times New Roman" w:hAnsi="Times New Roman" w:cs="Times New Roman"/>
          <w:sz w:val="24"/>
          <w:szCs w:val="24"/>
        </w:rPr>
      </w:pPr>
    </w:p>
    <w:p w14:paraId="3EB6A550" w14:textId="77777777" w:rsidR="00C52BCE" w:rsidRPr="00817CE3" w:rsidRDefault="00C52BCE" w:rsidP="00133D4E">
      <w:pPr>
        <w:rPr>
          <w:rFonts w:ascii="Times New Roman" w:hAnsi="Times New Roman" w:cs="Times New Roman"/>
          <w:sz w:val="24"/>
          <w:szCs w:val="24"/>
        </w:rPr>
      </w:pPr>
    </w:p>
    <w:p w14:paraId="3D08B9A1" w14:textId="77777777" w:rsidR="009F161E" w:rsidRPr="00817CE3" w:rsidRDefault="009F161E" w:rsidP="00133D4E">
      <w:pPr>
        <w:rPr>
          <w:rFonts w:ascii="Times New Roman" w:hAnsi="Times New Roman" w:cs="Times New Roman"/>
          <w:sz w:val="24"/>
          <w:szCs w:val="24"/>
        </w:rPr>
      </w:pPr>
    </w:p>
    <w:p w14:paraId="6A42C45D" w14:textId="33F8A169" w:rsidR="009F161E" w:rsidRPr="00817CE3" w:rsidRDefault="009F161E" w:rsidP="009F161E">
      <w:pPr>
        <w:spacing w:before="100" w:beforeAutospacing="1" w:after="100" w:afterAutospacing="1" w:line="240" w:lineRule="auto"/>
        <w:rPr>
          <w:rFonts w:ascii="Times New Roman" w:eastAsia="Times New Roman" w:hAnsi="Times New Roman" w:cs="Times New Roman"/>
          <w:b/>
          <w:bCs/>
          <w:kern w:val="0"/>
          <w:sz w:val="24"/>
          <w:szCs w:val="24"/>
          <w:lang w:eastAsia="en-AU"/>
          <w14:ligatures w14:val="none"/>
        </w:rPr>
      </w:pPr>
      <w:r w:rsidRPr="00817CE3">
        <w:rPr>
          <w:rFonts w:ascii="Times New Roman" w:eastAsia="Times New Roman" w:hAnsi="Times New Roman" w:cs="Times New Roman"/>
          <w:b/>
          <w:bCs/>
          <w:kern w:val="0"/>
          <w:sz w:val="24"/>
          <w:szCs w:val="24"/>
          <w:lang w:eastAsia="en-AU"/>
          <w14:ligatures w14:val="none"/>
        </w:rPr>
        <w:lastRenderedPageBreak/>
        <w:t>2.</w:t>
      </w:r>
      <w:r w:rsidR="00D70EA3" w:rsidRPr="00817CE3">
        <w:rPr>
          <w:rFonts w:ascii="Times New Roman" w:eastAsia="Times New Roman" w:hAnsi="Times New Roman" w:cs="Times New Roman"/>
          <w:b/>
          <w:bCs/>
          <w:kern w:val="0"/>
          <w:sz w:val="24"/>
          <w:szCs w:val="24"/>
          <w:lang w:eastAsia="en-AU"/>
          <w14:ligatures w14:val="none"/>
        </w:rPr>
        <w:t xml:space="preserve"> </w:t>
      </w:r>
      <w:r w:rsidRPr="00817CE3">
        <w:rPr>
          <w:rFonts w:ascii="Times New Roman" w:eastAsia="Times New Roman" w:hAnsi="Times New Roman" w:cs="Times New Roman"/>
          <w:b/>
          <w:bCs/>
          <w:kern w:val="0"/>
          <w:sz w:val="24"/>
          <w:szCs w:val="24"/>
          <w:lang w:eastAsia="en-AU"/>
          <w14:ligatures w14:val="none"/>
        </w:rPr>
        <w:t>METHODS</w:t>
      </w:r>
    </w:p>
    <w:p w14:paraId="1E740352" w14:textId="3D2284B4" w:rsidR="009F161E" w:rsidRPr="00817CE3" w:rsidRDefault="009F161E" w:rsidP="009F161E">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 xml:space="preserve">The research method employed involved using </w:t>
      </w:r>
      <w:r w:rsidR="00714B93">
        <w:rPr>
          <w:rFonts w:ascii="Times New Roman" w:eastAsia="Times New Roman" w:hAnsi="Times New Roman" w:cs="Times New Roman"/>
          <w:kern w:val="0"/>
          <w:sz w:val="24"/>
          <w:szCs w:val="24"/>
          <w:lang w:eastAsia="en-AU"/>
          <w14:ligatures w14:val="none"/>
        </w:rPr>
        <w:t xml:space="preserve">the </w:t>
      </w:r>
      <w:r w:rsidRPr="00817CE3">
        <w:rPr>
          <w:rFonts w:ascii="Times New Roman" w:eastAsia="Times New Roman" w:hAnsi="Times New Roman" w:cs="Times New Roman"/>
          <w:kern w:val="0"/>
          <w:sz w:val="24"/>
          <w:szCs w:val="24"/>
          <w:lang w:eastAsia="en-AU"/>
          <w14:ligatures w14:val="none"/>
        </w:rPr>
        <w:t>ProQuest library</w:t>
      </w:r>
      <w:r w:rsidR="00746021">
        <w:rPr>
          <w:rFonts w:ascii="Times New Roman" w:eastAsia="Times New Roman" w:hAnsi="Times New Roman" w:cs="Times New Roman"/>
          <w:kern w:val="0"/>
          <w:sz w:val="24"/>
          <w:szCs w:val="24"/>
          <w:lang w:eastAsia="en-AU"/>
          <w14:ligatures w14:val="none"/>
        </w:rPr>
        <w:t>,</w:t>
      </w:r>
      <w:r w:rsidR="000E1231">
        <w:rPr>
          <w:rFonts w:ascii="Times New Roman" w:eastAsia="Times New Roman" w:hAnsi="Times New Roman" w:cs="Times New Roman"/>
          <w:kern w:val="0"/>
          <w:sz w:val="24"/>
          <w:szCs w:val="24"/>
          <w:lang w:eastAsia="en-AU"/>
          <w14:ligatures w14:val="none"/>
        </w:rPr>
        <w:t xml:space="preserve"> especially the business journals</w:t>
      </w:r>
      <w:r w:rsidR="00746021">
        <w:rPr>
          <w:rFonts w:ascii="Times New Roman" w:eastAsia="Times New Roman" w:hAnsi="Times New Roman" w:cs="Times New Roman"/>
          <w:kern w:val="0"/>
          <w:sz w:val="24"/>
          <w:szCs w:val="24"/>
          <w:lang w:eastAsia="en-AU"/>
          <w14:ligatures w14:val="none"/>
        </w:rPr>
        <w:t>,</w:t>
      </w:r>
      <w:r w:rsidRPr="00817CE3">
        <w:rPr>
          <w:rFonts w:ascii="Times New Roman" w:eastAsia="Times New Roman" w:hAnsi="Times New Roman" w:cs="Times New Roman"/>
          <w:kern w:val="0"/>
          <w:sz w:val="24"/>
          <w:szCs w:val="24"/>
          <w:lang w:eastAsia="en-AU"/>
          <w14:ligatures w14:val="none"/>
        </w:rPr>
        <w:t xml:space="preserve"> and </w:t>
      </w:r>
      <w:r w:rsidR="00714B93">
        <w:rPr>
          <w:rFonts w:ascii="Times New Roman" w:eastAsia="Times New Roman" w:hAnsi="Times New Roman" w:cs="Times New Roman"/>
          <w:kern w:val="0"/>
          <w:sz w:val="24"/>
          <w:szCs w:val="24"/>
          <w:lang w:eastAsia="en-AU"/>
          <w14:ligatures w14:val="none"/>
        </w:rPr>
        <w:t xml:space="preserve">the </w:t>
      </w:r>
      <w:r w:rsidRPr="00817CE3">
        <w:rPr>
          <w:rFonts w:ascii="Times New Roman" w:eastAsia="Times New Roman" w:hAnsi="Times New Roman" w:cs="Times New Roman"/>
          <w:kern w:val="0"/>
          <w:sz w:val="24"/>
          <w:szCs w:val="24"/>
          <w:lang w:eastAsia="en-AU"/>
          <w14:ligatures w14:val="none"/>
        </w:rPr>
        <w:t xml:space="preserve">Sage and Google Scholar search engines, using the following </w:t>
      </w:r>
      <w:r w:rsidR="00746021">
        <w:rPr>
          <w:rFonts w:ascii="Times New Roman" w:eastAsia="Times New Roman" w:hAnsi="Times New Roman" w:cs="Times New Roman"/>
          <w:kern w:val="0"/>
          <w:sz w:val="24"/>
          <w:szCs w:val="24"/>
          <w:lang w:eastAsia="en-AU"/>
          <w14:ligatures w14:val="none"/>
        </w:rPr>
        <w:t>keywords</w:t>
      </w:r>
      <w:r w:rsidRPr="00817CE3">
        <w:rPr>
          <w:rFonts w:ascii="Times New Roman" w:eastAsia="Times New Roman" w:hAnsi="Times New Roman" w:cs="Times New Roman"/>
          <w:kern w:val="0"/>
          <w:sz w:val="24"/>
          <w:szCs w:val="24"/>
          <w:lang w:eastAsia="en-AU"/>
          <w14:ligatures w14:val="none"/>
        </w:rPr>
        <w:t xml:space="preserve">: BHP business </w:t>
      </w:r>
      <w:r w:rsidR="005142D8" w:rsidRPr="00817CE3">
        <w:rPr>
          <w:rFonts w:ascii="Times New Roman" w:eastAsia="Times New Roman" w:hAnsi="Times New Roman" w:cs="Times New Roman"/>
          <w:kern w:val="0"/>
          <w:sz w:val="24"/>
          <w:szCs w:val="24"/>
          <w:lang w:eastAsia="en-AU"/>
          <w14:ligatures w14:val="none"/>
        </w:rPr>
        <w:t>description,</w:t>
      </w:r>
      <w:r w:rsidR="005142D8">
        <w:rPr>
          <w:rFonts w:ascii="Times New Roman" w:eastAsia="Times New Roman" w:hAnsi="Times New Roman" w:cs="Times New Roman"/>
          <w:kern w:val="0"/>
          <w:sz w:val="24"/>
          <w:szCs w:val="24"/>
          <w:lang w:eastAsia="en-AU"/>
          <w14:ligatures w14:val="none"/>
        </w:rPr>
        <w:t xml:space="preserve"> BHP strategy</w:t>
      </w:r>
      <w:r w:rsidR="00714B93">
        <w:rPr>
          <w:rFonts w:ascii="Times New Roman" w:eastAsia="Times New Roman" w:hAnsi="Times New Roman" w:cs="Times New Roman"/>
          <w:kern w:val="0"/>
          <w:sz w:val="24"/>
          <w:szCs w:val="24"/>
          <w:lang w:eastAsia="en-AU"/>
          <w14:ligatures w14:val="none"/>
        </w:rPr>
        <w:t xml:space="preserve"> and vision,</w:t>
      </w:r>
      <w:r w:rsidRPr="00817CE3">
        <w:rPr>
          <w:rFonts w:ascii="Times New Roman" w:eastAsia="Times New Roman" w:hAnsi="Times New Roman" w:cs="Times New Roman"/>
          <w:kern w:val="0"/>
          <w:sz w:val="24"/>
          <w:szCs w:val="24"/>
          <w:lang w:eastAsia="en-AU"/>
          <w14:ligatures w14:val="none"/>
        </w:rPr>
        <w:t xml:space="preserve"> BHP five-year performance review, and BHP</w:t>
      </w:r>
      <w:r w:rsidR="000F75E6" w:rsidRPr="00817CE3">
        <w:rPr>
          <w:rFonts w:ascii="Times New Roman" w:eastAsia="Times New Roman" w:hAnsi="Times New Roman" w:cs="Times New Roman"/>
          <w:kern w:val="0"/>
          <w:sz w:val="24"/>
          <w:szCs w:val="24"/>
          <w:lang w:eastAsia="en-AU"/>
          <w14:ligatures w14:val="none"/>
        </w:rPr>
        <w:t xml:space="preserve"> </w:t>
      </w:r>
      <w:proofErr w:type="gramStart"/>
      <w:r w:rsidR="000F75E6" w:rsidRPr="00817CE3">
        <w:rPr>
          <w:rFonts w:ascii="Times New Roman" w:eastAsia="Times New Roman" w:hAnsi="Times New Roman" w:cs="Times New Roman"/>
          <w:kern w:val="0"/>
          <w:sz w:val="24"/>
          <w:szCs w:val="24"/>
          <w:lang w:eastAsia="en-AU"/>
          <w14:ligatures w14:val="none"/>
        </w:rPr>
        <w:t>future</w:t>
      </w:r>
      <w:r w:rsidRPr="00817CE3">
        <w:rPr>
          <w:rFonts w:ascii="Times New Roman" w:eastAsia="Times New Roman" w:hAnsi="Times New Roman" w:cs="Times New Roman"/>
          <w:kern w:val="0"/>
          <w:sz w:val="24"/>
          <w:szCs w:val="24"/>
          <w:lang w:eastAsia="en-AU"/>
          <w14:ligatures w14:val="none"/>
        </w:rPr>
        <w:t xml:space="preserve"> plans</w:t>
      </w:r>
      <w:proofErr w:type="gramEnd"/>
      <w:r w:rsidRPr="00817CE3">
        <w:rPr>
          <w:rFonts w:ascii="Times New Roman" w:eastAsia="Times New Roman" w:hAnsi="Times New Roman" w:cs="Times New Roman"/>
          <w:kern w:val="0"/>
          <w:sz w:val="24"/>
          <w:szCs w:val="24"/>
          <w:lang w:eastAsia="en-AU"/>
          <w14:ligatures w14:val="none"/>
        </w:rPr>
        <w:t xml:space="preserve"> and recommendations. I also used the BHP annual report, </w:t>
      </w:r>
      <w:r w:rsidR="00714B93">
        <w:rPr>
          <w:rFonts w:ascii="Times New Roman" w:eastAsia="Times New Roman" w:hAnsi="Times New Roman" w:cs="Times New Roman"/>
          <w:kern w:val="0"/>
          <w:sz w:val="24"/>
          <w:szCs w:val="24"/>
          <w:lang w:eastAsia="en-AU"/>
          <w14:ligatures w14:val="none"/>
        </w:rPr>
        <w:t xml:space="preserve">which is </w:t>
      </w:r>
      <w:r w:rsidRPr="00817CE3">
        <w:rPr>
          <w:rFonts w:ascii="Times New Roman" w:eastAsia="Times New Roman" w:hAnsi="Times New Roman" w:cs="Times New Roman"/>
          <w:kern w:val="0"/>
          <w:sz w:val="24"/>
          <w:szCs w:val="24"/>
          <w:lang w:eastAsia="en-AU"/>
          <w14:ligatures w14:val="none"/>
        </w:rPr>
        <w:t xml:space="preserve">accessible from the company’s website, </w:t>
      </w:r>
      <w:hyperlink r:id="rId7" w:history="1">
        <w:r w:rsidRPr="00817CE3">
          <w:rPr>
            <w:rStyle w:val="Hyperlink"/>
            <w:rFonts w:ascii="Times New Roman" w:eastAsia="Times New Roman" w:hAnsi="Times New Roman" w:cs="Times New Roman"/>
            <w:kern w:val="0"/>
            <w:sz w:val="24"/>
            <w:szCs w:val="24"/>
            <w:lang w:eastAsia="en-AU"/>
            <w14:ligatures w14:val="none"/>
          </w:rPr>
          <w:t>www.bhp.com</w:t>
        </w:r>
      </w:hyperlink>
      <w:r w:rsidRPr="00817CE3">
        <w:rPr>
          <w:rFonts w:ascii="Times New Roman" w:eastAsia="Times New Roman" w:hAnsi="Times New Roman" w:cs="Times New Roman"/>
          <w:kern w:val="0"/>
          <w:sz w:val="24"/>
          <w:szCs w:val="24"/>
          <w:lang w:eastAsia="en-AU"/>
          <w14:ligatures w14:val="none"/>
        </w:rPr>
        <w:t>.</w:t>
      </w:r>
    </w:p>
    <w:p w14:paraId="55243CF1" w14:textId="77777777" w:rsidR="009F161E" w:rsidRPr="00817CE3" w:rsidRDefault="009F161E" w:rsidP="00133D4E">
      <w:pPr>
        <w:rPr>
          <w:rFonts w:ascii="Times New Roman" w:hAnsi="Times New Roman" w:cs="Times New Roman"/>
          <w:sz w:val="24"/>
          <w:szCs w:val="24"/>
        </w:rPr>
      </w:pPr>
    </w:p>
    <w:p w14:paraId="2CAF7746" w14:textId="77777777" w:rsidR="00D70EA3" w:rsidRPr="00817CE3" w:rsidRDefault="00D70EA3" w:rsidP="00133D4E">
      <w:pPr>
        <w:rPr>
          <w:rFonts w:ascii="Times New Roman" w:hAnsi="Times New Roman" w:cs="Times New Roman"/>
          <w:b/>
          <w:bCs/>
          <w:sz w:val="24"/>
          <w:szCs w:val="24"/>
        </w:rPr>
      </w:pPr>
    </w:p>
    <w:p w14:paraId="52ED34CE" w14:textId="77777777" w:rsidR="00D70EA3" w:rsidRPr="00817CE3" w:rsidRDefault="00D70EA3" w:rsidP="00133D4E">
      <w:pPr>
        <w:rPr>
          <w:rFonts w:ascii="Times New Roman" w:hAnsi="Times New Roman" w:cs="Times New Roman"/>
          <w:b/>
          <w:bCs/>
          <w:sz w:val="24"/>
          <w:szCs w:val="24"/>
        </w:rPr>
      </w:pPr>
    </w:p>
    <w:p w14:paraId="565EFDC5" w14:textId="627F9111" w:rsidR="00775326" w:rsidRPr="00817CE3" w:rsidRDefault="00C14D0B" w:rsidP="00133D4E">
      <w:pPr>
        <w:rPr>
          <w:rFonts w:ascii="Times New Roman" w:hAnsi="Times New Roman" w:cs="Times New Roman"/>
          <w:b/>
          <w:bCs/>
          <w:sz w:val="24"/>
          <w:szCs w:val="24"/>
        </w:rPr>
      </w:pPr>
      <w:r w:rsidRPr="00817CE3">
        <w:rPr>
          <w:rFonts w:ascii="Times New Roman" w:hAnsi="Times New Roman" w:cs="Times New Roman"/>
          <w:b/>
          <w:bCs/>
          <w:sz w:val="24"/>
          <w:szCs w:val="24"/>
        </w:rPr>
        <w:t>3.</w:t>
      </w:r>
      <w:r w:rsidR="00012B01" w:rsidRPr="00817CE3">
        <w:rPr>
          <w:rFonts w:ascii="Times New Roman" w:hAnsi="Times New Roman" w:cs="Times New Roman"/>
          <w:b/>
          <w:bCs/>
          <w:sz w:val="24"/>
          <w:szCs w:val="24"/>
        </w:rPr>
        <w:t xml:space="preserve"> </w:t>
      </w:r>
      <w:r w:rsidRPr="00817CE3">
        <w:rPr>
          <w:rFonts w:ascii="Times New Roman" w:hAnsi="Times New Roman" w:cs="Times New Roman"/>
          <w:b/>
          <w:bCs/>
          <w:sz w:val="24"/>
          <w:szCs w:val="24"/>
        </w:rPr>
        <w:t>DISCUSSION</w:t>
      </w:r>
    </w:p>
    <w:p w14:paraId="1964DB1C" w14:textId="414DF3F2" w:rsidR="009A04C3" w:rsidRPr="00817CE3" w:rsidRDefault="000A4AAC" w:rsidP="00D70EA3">
      <w:pPr>
        <w:pStyle w:val="ListBullet"/>
        <w:numPr>
          <w:ilvl w:val="0"/>
          <w:numId w:val="0"/>
        </w:numPr>
        <w:ind w:left="360"/>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3.1. </w:t>
      </w:r>
      <w:r w:rsidR="001A020B" w:rsidRPr="00817CE3">
        <w:rPr>
          <w:rFonts w:ascii="Times New Roman" w:hAnsi="Times New Roman" w:cs="Times New Roman"/>
          <w:b/>
          <w:bCs/>
          <w:sz w:val="24"/>
          <w:szCs w:val="24"/>
          <w:lang w:eastAsia="en-AU"/>
        </w:rPr>
        <w:t>BUSINESS DESCRIPTION</w:t>
      </w:r>
    </w:p>
    <w:p w14:paraId="652F3A30" w14:textId="77777777" w:rsidR="000A4AAC" w:rsidRPr="00817CE3" w:rsidRDefault="000A4AAC" w:rsidP="00D70EA3">
      <w:pPr>
        <w:pStyle w:val="ListBullet"/>
        <w:numPr>
          <w:ilvl w:val="0"/>
          <w:numId w:val="0"/>
        </w:numPr>
        <w:ind w:left="360"/>
        <w:rPr>
          <w:rFonts w:ascii="Times New Roman" w:hAnsi="Times New Roman" w:cs="Times New Roman"/>
          <w:sz w:val="24"/>
          <w:szCs w:val="24"/>
          <w:lang w:eastAsia="en-AU"/>
        </w:rPr>
      </w:pPr>
    </w:p>
    <w:p w14:paraId="132848B0" w14:textId="5392E592" w:rsidR="007275E6" w:rsidRPr="00817CE3" w:rsidRDefault="00012B01" w:rsidP="00C14D0B">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w:t>
      </w:r>
      <w:r w:rsidR="005034FC" w:rsidRPr="00817CE3">
        <w:rPr>
          <w:rFonts w:ascii="Times New Roman" w:hAnsi="Times New Roman" w:cs="Times New Roman"/>
          <w:sz w:val="24"/>
          <w:szCs w:val="24"/>
          <w:lang w:eastAsia="en-AU"/>
        </w:rPr>
        <w:t>BHP Group Ltd</w:t>
      </w:r>
      <w:r w:rsidR="00F11B1C">
        <w:rPr>
          <w:rFonts w:ascii="Times New Roman" w:hAnsi="Times New Roman" w:cs="Times New Roman"/>
          <w:sz w:val="24"/>
          <w:szCs w:val="24"/>
          <w:lang w:eastAsia="en-AU"/>
        </w:rPr>
        <w:t xml:space="preserve">, </w:t>
      </w:r>
      <w:r w:rsidR="00A32BF7">
        <w:rPr>
          <w:rFonts w:ascii="Times New Roman" w:hAnsi="Times New Roman" w:cs="Times New Roman"/>
          <w:sz w:val="24"/>
          <w:szCs w:val="24"/>
          <w:lang w:eastAsia="en-AU"/>
        </w:rPr>
        <w:t>headquartered</w:t>
      </w:r>
      <w:r w:rsidR="005034FC" w:rsidRPr="00817CE3">
        <w:rPr>
          <w:rFonts w:ascii="Times New Roman" w:hAnsi="Times New Roman" w:cs="Times New Roman"/>
          <w:sz w:val="24"/>
          <w:szCs w:val="24"/>
          <w:lang w:eastAsia="en-AU"/>
        </w:rPr>
        <w:t xml:space="preserve"> in Australia, is an international mining, metals, and petroleum company. For the fiscal year 2024, the company was executed in its three integral business segments, which </w:t>
      </w:r>
      <w:r w:rsidR="00EF6AA5" w:rsidRPr="00817CE3">
        <w:rPr>
          <w:rFonts w:ascii="Times New Roman" w:hAnsi="Times New Roman" w:cs="Times New Roman"/>
          <w:sz w:val="24"/>
          <w:szCs w:val="24"/>
          <w:lang w:eastAsia="en-AU"/>
        </w:rPr>
        <w:t>house its primary revenue-generating segments: iron ore,</w:t>
      </w:r>
      <w:r w:rsidR="006E37D1" w:rsidRPr="00817CE3">
        <w:rPr>
          <w:rFonts w:ascii="Times New Roman" w:hAnsi="Times New Roman" w:cs="Times New Roman"/>
          <w:sz w:val="24"/>
          <w:szCs w:val="24"/>
          <w:lang w:eastAsia="en-AU"/>
        </w:rPr>
        <w:t xml:space="preserve"> copper</w:t>
      </w:r>
      <w:r w:rsidR="00EF6AA5" w:rsidRPr="00817CE3">
        <w:rPr>
          <w:rFonts w:ascii="Times New Roman" w:hAnsi="Times New Roman" w:cs="Times New Roman"/>
          <w:sz w:val="24"/>
          <w:szCs w:val="24"/>
          <w:lang w:eastAsia="en-AU"/>
        </w:rPr>
        <w:t xml:space="preserve"> and coal. These correspond to the commodities BHP extracts from the ground and sells worldwide—</w:t>
      </w:r>
      <w:r w:rsidR="005034FC" w:rsidRPr="00817CE3">
        <w:rPr>
          <w:rFonts w:ascii="Times New Roman" w:hAnsi="Times New Roman" w:cs="Times New Roman"/>
          <w:sz w:val="24"/>
          <w:szCs w:val="24"/>
          <w:lang w:eastAsia="en-AU"/>
        </w:rPr>
        <w:t xml:space="preserve">inputs that underpin everything from construction to energy to manufacturing. All segments are </w:t>
      </w:r>
      <w:r w:rsidR="00B316BA" w:rsidRPr="00817CE3">
        <w:rPr>
          <w:rFonts w:ascii="Times New Roman" w:hAnsi="Times New Roman" w:cs="Times New Roman"/>
          <w:sz w:val="24"/>
          <w:szCs w:val="24"/>
          <w:lang w:eastAsia="en-AU"/>
        </w:rPr>
        <w:t>essential</w:t>
      </w:r>
      <w:r w:rsidR="005034FC" w:rsidRPr="00817CE3">
        <w:rPr>
          <w:rFonts w:ascii="Times New Roman" w:hAnsi="Times New Roman" w:cs="Times New Roman"/>
          <w:sz w:val="24"/>
          <w:szCs w:val="24"/>
          <w:lang w:eastAsia="en-AU"/>
        </w:rPr>
        <w:t xml:space="preserve"> to the company’s financial performance and strategic direction. </w:t>
      </w:r>
    </w:p>
    <w:p w14:paraId="79A38327" w14:textId="36E1753C" w:rsidR="0092153A" w:rsidRPr="00817CE3" w:rsidRDefault="003C2686" w:rsidP="007275E6">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BHP’s biggest revenue-producing division is iron ore, which reflects the group’s leadership in the global production of the steelmaking ingredient. Iron ore is the key ingredient used in the manufacturing of steel, which in turn is used in the construction, automobile, and heavy machinery industries. Most of BHP's iron ore mining operations are in Western Australia, home to some of the richest iron ore deposits in the world. The iron ore segment generated 27,952 million US dollars in the fiscal year 2024 and was the main factor for the Group’s revenue. Consequently, iron ore witnessed skyrocketing demand in the construction sector as developing economies like India and China were booming with industrial production projects. That means BHP’s iron ore </w:t>
      </w:r>
      <w:r w:rsidR="00B26FE6" w:rsidRPr="00817CE3">
        <w:rPr>
          <w:rFonts w:ascii="Times New Roman" w:hAnsi="Times New Roman" w:cs="Times New Roman"/>
          <w:sz w:val="24"/>
          <w:szCs w:val="24"/>
          <w:lang w:eastAsia="en-AU"/>
        </w:rPr>
        <w:t xml:space="preserve">business should be set for a few years of strong returns. </w:t>
      </w:r>
    </w:p>
    <w:p w14:paraId="321F6CA4" w14:textId="77777777" w:rsidR="0092153A" w:rsidRPr="00817CE3" w:rsidRDefault="0092153A" w:rsidP="007275E6">
      <w:pPr>
        <w:pStyle w:val="ListBullet"/>
        <w:numPr>
          <w:ilvl w:val="0"/>
          <w:numId w:val="0"/>
        </w:numPr>
        <w:ind w:left="360"/>
        <w:rPr>
          <w:rFonts w:ascii="Times New Roman" w:hAnsi="Times New Roman" w:cs="Times New Roman"/>
          <w:sz w:val="24"/>
          <w:szCs w:val="24"/>
          <w:lang w:eastAsia="en-AU"/>
        </w:rPr>
      </w:pPr>
    </w:p>
    <w:p w14:paraId="4575FCD8" w14:textId="2A79BF73" w:rsidR="007275E6" w:rsidRPr="00817CE3" w:rsidRDefault="005034FC" w:rsidP="007275E6">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The copper division is a core component of BHP’s portfolio and is one of the </w:t>
      </w:r>
      <w:r w:rsidR="00B316BA" w:rsidRPr="00817CE3">
        <w:rPr>
          <w:rFonts w:ascii="Times New Roman" w:hAnsi="Times New Roman" w:cs="Times New Roman"/>
          <w:sz w:val="24"/>
          <w:szCs w:val="24"/>
          <w:lang w:eastAsia="en-AU"/>
        </w:rPr>
        <w:t>most significant</w:t>
      </w:r>
      <w:r w:rsidRPr="00817CE3">
        <w:rPr>
          <w:rFonts w:ascii="Times New Roman" w:hAnsi="Times New Roman" w:cs="Times New Roman"/>
          <w:sz w:val="24"/>
          <w:szCs w:val="24"/>
          <w:lang w:eastAsia="en-AU"/>
        </w:rPr>
        <w:t xml:space="preserve"> contributors to </w:t>
      </w:r>
      <w:r w:rsidR="00B062B5" w:rsidRPr="00817CE3">
        <w:rPr>
          <w:rFonts w:ascii="Times New Roman" w:hAnsi="Times New Roman" w:cs="Times New Roman"/>
          <w:sz w:val="24"/>
          <w:szCs w:val="24"/>
          <w:lang w:eastAsia="en-AU"/>
        </w:rPr>
        <w:t xml:space="preserve">the </w:t>
      </w:r>
      <w:r w:rsidR="00331043" w:rsidRPr="00817CE3">
        <w:rPr>
          <w:rFonts w:ascii="Times New Roman" w:hAnsi="Times New Roman" w:cs="Times New Roman"/>
          <w:sz w:val="24"/>
          <w:szCs w:val="24"/>
          <w:lang w:eastAsia="en-AU"/>
        </w:rPr>
        <w:t>g</w:t>
      </w:r>
      <w:r w:rsidRPr="00817CE3">
        <w:rPr>
          <w:rFonts w:ascii="Times New Roman" w:hAnsi="Times New Roman" w:cs="Times New Roman"/>
          <w:sz w:val="24"/>
          <w:szCs w:val="24"/>
          <w:lang w:eastAsia="en-AU"/>
        </w:rPr>
        <w:t>roup</w:t>
      </w:r>
      <w:r w:rsidR="00331043" w:rsidRPr="00817CE3">
        <w:rPr>
          <w:rFonts w:ascii="Times New Roman" w:hAnsi="Times New Roman" w:cs="Times New Roman"/>
          <w:sz w:val="24"/>
          <w:szCs w:val="24"/>
          <w:lang w:eastAsia="en-AU"/>
        </w:rPr>
        <w:t>’s</w:t>
      </w:r>
      <w:r w:rsidRPr="00817CE3">
        <w:rPr>
          <w:rFonts w:ascii="Times New Roman" w:hAnsi="Times New Roman" w:cs="Times New Roman"/>
          <w:sz w:val="24"/>
          <w:szCs w:val="24"/>
          <w:lang w:eastAsia="en-AU"/>
        </w:rPr>
        <w:t xml:space="preserve"> revenue. Copper is a versatile metal used in large quantities for commercial purposes</w:t>
      </w:r>
      <w:r w:rsidR="003116A0" w:rsidRPr="00817CE3">
        <w:rPr>
          <w:rFonts w:ascii="Times New Roman" w:hAnsi="Times New Roman" w:cs="Times New Roman"/>
          <w:sz w:val="24"/>
          <w:szCs w:val="24"/>
          <w:lang w:eastAsia="en-AU"/>
        </w:rPr>
        <w:t>,</w:t>
      </w:r>
      <w:r w:rsidRPr="00817CE3">
        <w:rPr>
          <w:rFonts w:ascii="Times New Roman" w:hAnsi="Times New Roman" w:cs="Times New Roman"/>
          <w:sz w:val="24"/>
          <w:szCs w:val="24"/>
          <w:lang w:eastAsia="en-AU"/>
        </w:rPr>
        <w:t xml:space="preserve"> such as electrical wires, renewable energy systems, and structural components. This division also produces uranium, gold, zinc, molybdenum, and silver as by-products to </w:t>
      </w:r>
      <w:r w:rsidR="003116A0" w:rsidRPr="00817CE3">
        <w:rPr>
          <w:rFonts w:ascii="Times New Roman" w:hAnsi="Times New Roman" w:cs="Times New Roman"/>
          <w:sz w:val="24"/>
          <w:szCs w:val="24"/>
          <w:lang w:eastAsia="en-AU"/>
        </w:rPr>
        <w:t>copper.</w:t>
      </w:r>
      <w:r w:rsidRPr="00817CE3">
        <w:rPr>
          <w:rFonts w:ascii="Times New Roman" w:hAnsi="Times New Roman" w:cs="Times New Roman"/>
          <w:sz w:val="24"/>
          <w:szCs w:val="24"/>
          <w:lang w:eastAsia="en-AU"/>
        </w:rPr>
        <w:t xml:space="preserve"> For the </w:t>
      </w:r>
      <w:r w:rsidR="001E1D56" w:rsidRPr="00817CE3">
        <w:rPr>
          <w:rFonts w:ascii="Times New Roman" w:hAnsi="Times New Roman" w:cs="Times New Roman"/>
          <w:sz w:val="24"/>
          <w:szCs w:val="24"/>
          <w:lang w:eastAsia="en-AU"/>
        </w:rPr>
        <w:t>fiscal</w:t>
      </w:r>
      <w:r w:rsidRPr="00817CE3">
        <w:rPr>
          <w:rFonts w:ascii="Times New Roman" w:hAnsi="Times New Roman" w:cs="Times New Roman"/>
          <w:sz w:val="24"/>
          <w:szCs w:val="24"/>
          <w:lang w:eastAsia="en-AU"/>
        </w:rPr>
        <w:t xml:space="preserve"> year 2024, the copper segment alone generated 18,566 million US dollars in revenue. BHP is one of the largest copper mine producers in South America, Australia, and North America. With the world increasingly gravitating toward</w:t>
      </w:r>
      <w:r w:rsidR="00CC0717" w:rsidRPr="00817CE3">
        <w:rPr>
          <w:rFonts w:ascii="Times New Roman" w:hAnsi="Times New Roman" w:cs="Times New Roman"/>
          <w:sz w:val="24"/>
          <w:szCs w:val="24"/>
          <w:lang w:eastAsia="en-AU"/>
        </w:rPr>
        <w:t>s</w:t>
      </w:r>
      <w:r w:rsidRPr="00817CE3">
        <w:rPr>
          <w:rFonts w:ascii="Times New Roman" w:hAnsi="Times New Roman" w:cs="Times New Roman"/>
          <w:sz w:val="24"/>
          <w:szCs w:val="24"/>
          <w:lang w:eastAsia="en-AU"/>
        </w:rPr>
        <w:t xml:space="preserve"> greener energy solutions and infrastructure development, copper demand is also likely to rise, and this segment will continue to be an </w:t>
      </w:r>
      <w:r w:rsidR="00B316BA" w:rsidRPr="00817CE3">
        <w:rPr>
          <w:rFonts w:ascii="Times New Roman" w:hAnsi="Times New Roman" w:cs="Times New Roman"/>
          <w:sz w:val="24"/>
          <w:szCs w:val="24"/>
          <w:lang w:eastAsia="en-AU"/>
        </w:rPr>
        <w:t>essential</w:t>
      </w:r>
      <w:r w:rsidRPr="00817CE3">
        <w:rPr>
          <w:rFonts w:ascii="Times New Roman" w:hAnsi="Times New Roman" w:cs="Times New Roman"/>
          <w:sz w:val="24"/>
          <w:szCs w:val="24"/>
          <w:lang w:eastAsia="en-AU"/>
        </w:rPr>
        <w:t xml:space="preserve"> part of BHP’s success.</w:t>
      </w:r>
    </w:p>
    <w:p w14:paraId="66649582" w14:textId="77777777" w:rsidR="003A7634" w:rsidRPr="00817CE3" w:rsidRDefault="003A7634" w:rsidP="007275E6">
      <w:pPr>
        <w:pStyle w:val="ListBullet"/>
        <w:numPr>
          <w:ilvl w:val="0"/>
          <w:numId w:val="0"/>
        </w:numPr>
        <w:ind w:left="360"/>
        <w:rPr>
          <w:rFonts w:ascii="Times New Roman" w:hAnsi="Times New Roman" w:cs="Times New Roman"/>
          <w:sz w:val="24"/>
          <w:szCs w:val="24"/>
          <w:lang w:eastAsia="en-AU"/>
        </w:rPr>
      </w:pPr>
    </w:p>
    <w:p w14:paraId="3FEE8A82" w14:textId="510027EE" w:rsidR="00535E8D" w:rsidRPr="00817CE3" w:rsidRDefault="005034FC" w:rsidP="007275E6">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lastRenderedPageBreak/>
        <w:t xml:space="preserve">Coal is another </w:t>
      </w:r>
      <w:r w:rsidR="00B316BA" w:rsidRPr="00817CE3">
        <w:rPr>
          <w:rFonts w:ascii="Times New Roman" w:hAnsi="Times New Roman" w:cs="Times New Roman"/>
          <w:sz w:val="24"/>
          <w:szCs w:val="24"/>
          <w:lang w:eastAsia="en-AU"/>
        </w:rPr>
        <w:t>central</w:t>
      </w:r>
      <w:r w:rsidRPr="00817CE3">
        <w:rPr>
          <w:rFonts w:ascii="Times New Roman" w:hAnsi="Times New Roman" w:cs="Times New Roman"/>
          <w:sz w:val="24"/>
          <w:szCs w:val="24"/>
          <w:lang w:eastAsia="en-AU"/>
        </w:rPr>
        <w:t xml:space="preserve"> area of BHP’s business: the mining and marketing of steelmaking coal and energy coal. Steelmaking coa</w:t>
      </w:r>
      <w:r w:rsidR="009A6DD6" w:rsidRPr="00817CE3">
        <w:rPr>
          <w:rFonts w:ascii="Times New Roman" w:hAnsi="Times New Roman" w:cs="Times New Roman"/>
          <w:sz w:val="24"/>
          <w:szCs w:val="24"/>
          <w:lang w:eastAsia="en-AU"/>
        </w:rPr>
        <w:t>l, also known as</w:t>
      </w:r>
      <w:r w:rsidRPr="00817CE3">
        <w:rPr>
          <w:rFonts w:ascii="Times New Roman" w:hAnsi="Times New Roman" w:cs="Times New Roman"/>
          <w:sz w:val="24"/>
          <w:szCs w:val="24"/>
          <w:lang w:eastAsia="en-AU"/>
        </w:rPr>
        <w:t xml:space="preserve"> metallurgical coal</w:t>
      </w:r>
      <w:r w:rsidR="009A6DD6"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is essential for steel </w:t>
      </w:r>
      <w:r w:rsidR="00793CD7" w:rsidRPr="00817CE3">
        <w:rPr>
          <w:rFonts w:ascii="Times New Roman" w:hAnsi="Times New Roman" w:cs="Times New Roman"/>
          <w:sz w:val="24"/>
          <w:szCs w:val="24"/>
          <w:lang w:eastAsia="en-AU"/>
        </w:rPr>
        <w:t>production. Energy</w:t>
      </w:r>
      <w:r w:rsidR="009A6DD6"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coal is</w:t>
      </w:r>
      <w:r w:rsidR="00793CD7" w:rsidRPr="00817CE3">
        <w:rPr>
          <w:rFonts w:ascii="Times New Roman" w:hAnsi="Times New Roman" w:cs="Times New Roman"/>
          <w:sz w:val="24"/>
          <w:szCs w:val="24"/>
          <w:lang w:eastAsia="en-AU"/>
        </w:rPr>
        <w:t xml:space="preserve">, on the other hand, </w:t>
      </w:r>
      <w:r w:rsidRPr="00817CE3">
        <w:rPr>
          <w:rFonts w:ascii="Times New Roman" w:hAnsi="Times New Roman" w:cs="Times New Roman"/>
          <w:sz w:val="24"/>
          <w:szCs w:val="24"/>
          <w:lang w:eastAsia="en-AU"/>
        </w:rPr>
        <w:t xml:space="preserve">primarily used for power generation. The company’s coal operations are tailored to fulfil the needs of the global steel </w:t>
      </w:r>
      <w:r w:rsidR="002457AB" w:rsidRPr="00817CE3">
        <w:rPr>
          <w:rFonts w:ascii="Times New Roman" w:hAnsi="Times New Roman" w:cs="Times New Roman"/>
          <w:sz w:val="24"/>
          <w:szCs w:val="24"/>
          <w:lang w:eastAsia="en-AU"/>
        </w:rPr>
        <w:t>industry</w:t>
      </w:r>
      <w:r w:rsidRPr="00817CE3">
        <w:rPr>
          <w:rFonts w:ascii="Times New Roman" w:hAnsi="Times New Roman" w:cs="Times New Roman"/>
          <w:sz w:val="24"/>
          <w:szCs w:val="24"/>
          <w:lang w:eastAsia="en-AU"/>
        </w:rPr>
        <w:t xml:space="preserve"> and energy markets. The coal segment provided revenue of 7,666 million US dollars in FY2024. The company’s coal mining operations are also located mainly in Australia, home to one of the largest coal mines in BHP’s portfolio.</w:t>
      </w:r>
      <w:r w:rsidR="003B066D"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Steelmaking coal is necessary for building infrastructure and industrial equipment, meaning BHP’s coal segment will still play an ongoing role in driving the global economy. </w:t>
      </w:r>
    </w:p>
    <w:p w14:paraId="18A4CAF7" w14:textId="77777777" w:rsidR="003A7634" w:rsidRPr="00817CE3" w:rsidRDefault="003A7634" w:rsidP="007275E6">
      <w:pPr>
        <w:pStyle w:val="ListBullet"/>
        <w:numPr>
          <w:ilvl w:val="0"/>
          <w:numId w:val="0"/>
        </w:numPr>
        <w:ind w:left="360"/>
        <w:rPr>
          <w:rFonts w:ascii="Times New Roman" w:hAnsi="Times New Roman" w:cs="Times New Roman"/>
          <w:sz w:val="24"/>
          <w:szCs w:val="24"/>
          <w:lang w:eastAsia="en-AU"/>
        </w:rPr>
      </w:pPr>
    </w:p>
    <w:p w14:paraId="0957504B" w14:textId="4A214693" w:rsidR="002E68C7" w:rsidRPr="00817CE3" w:rsidRDefault="005034FC" w:rsidP="009F23C1">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Despite the iron ore, </w:t>
      </w:r>
      <w:r w:rsidR="004B6EFE" w:rsidRPr="00817CE3">
        <w:rPr>
          <w:rFonts w:ascii="Times New Roman" w:hAnsi="Times New Roman" w:cs="Times New Roman"/>
          <w:sz w:val="24"/>
          <w:szCs w:val="24"/>
          <w:lang w:eastAsia="en-AU"/>
        </w:rPr>
        <w:t xml:space="preserve">copper </w:t>
      </w:r>
      <w:r w:rsidRPr="00817CE3">
        <w:rPr>
          <w:rFonts w:ascii="Times New Roman" w:hAnsi="Times New Roman" w:cs="Times New Roman"/>
          <w:sz w:val="24"/>
          <w:szCs w:val="24"/>
          <w:lang w:eastAsia="en-AU"/>
        </w:rPr>
        <w:t xml:space="preserve">and coal segments accounting for most of BHP's revenue generation, the Group still has multiple </w:t>
      </w:r>
      <w:r w:rsidR="008F5B6F" w:rsidRPr="00817CE3">
        <w:rPr>
          <w:rFonts w:ascii="Times New Roman" w:hAnsi="Times New Roman" w:cs="Times New Roman"/>
          <w:sz w:val="24"/>
          <w:szCs w:val="24"/>
          <w:lang w:eastAsia="en-AU"/>
        </w:rPr>
        <w:t xml:space="preserve">items </w:t>
      </w:r>
      <w:r w:rsidRPr="00817CE3">
        <w:rPr>
          <w:rFonts w:ascii="Times New Roman" w:hAnsi="Times New Roman" w:cs="Times New Roman"/>
          <w:sz w:val="24"/>
          <w:szCs w:val="24"/>
          <w:lang w:eastAsia="en-AU"/>
        </w:rPr>
        <w:t xml:space="preserve">unrelated to its </w:t>
      </w:r>
      <w:r w:rsidR="0054377E" w:rsidRPr="00817CE3">
        <w:rPr>
          <w:rFonts w:ascii="Times New Roman" w:hAnsi="Times New Roman" w:cs="Times New Roman"/>
          <w:sz w:val="24"/>
          <w:szCs w:val="24"/>
          <w:lang w:eastAsia="en-AU"/>
        </w:rPr>
        <w:t>primary</w:t>
      </w:r>
      <w:r w:rsidRPr="00817CE3">
        <w:rPr>
          <w:rFonts w:ascii="Times New Roman" w:hAnsi="Times New Roman" w:cs="Times New Roman"/>
          <w:sz w:val="24"/>
          <w:szCs w:val="24"/>
          <w:lang w:eastAsia="en-AU"/>
        </w:rPr>
        <w:t xml:space="preserve"> </w:t>
      </w:r>
      <w:r w:rsidR="00466A4B" w:rsidRPr="00817CE3">
        <w:rPr>
          <w:rFonts w:ascii="Times New Roman" w:hAnsi="Times New Roman" w:cs="Times New Roman"/>
          <w:sz w:val="24"/>
          <w:szCs w:val="24"/>
          <w:lang w:eastAsia="en-AU"/>
        </w:rPr>
        <w:t>business</w:t>
      </w:r>
      <w:r w:rsidRPr="00817CE3">
        <w:rPr>
          <w:rFonts w:ascii="Times New Roman" w:hAnsi="Times New Roman" w:cs="Times New Roman"/>
          <w:sz w:val="24"/>
          <w:szCs w:val="24"/>
          <w:lang w:eastAsia="en-AU"/>
        </w:rPr>
        <w:t xml:space="preserve">. </w:t>
      </w:r>
      <w:r w:rsidR="006B5E61" w:rsidRPr="00817CE3">
        <w:rPr>
          <w:rFonts w:ascii="Times New Roman" w:hAnsi="Times New Roman" w:cs="Times New Roman"/>
          <w:sz w:val="24"/>
          <w:szCs w:val="24"/>
          <w:lang w:eastAsia="en-AU"/>
        </w:rPr>
        <w:t xml:space="preserve">This </w:t>
      </w:r>
      <w:r w:rsidRPr="00817CE3">
        <w:rPr>
          <w:rFonts w:ascii="Times New Roman" w:hAnsi="Times New Roman" w:cs="Times New Roman"/>
          <w:sz w:val="24"/>
          <w:szCs w:val="24"/>
          <w:lang w:eastAsia="en-AU"/>
        </w:rPr>
        <w:t>encompasses unallocated operations, with the addition of Potash and Western Australia Nickel, encompassing the West Musgrave project, acquired through the purchase of OZ Minerals Ltd in May 2023. These unallocated items</w:t>
      </w:r>
      <w:r w:rsidR="009370EC" w:rsidRPr="00817CE3">
        <w:rPr>
          <w:rFonts w:ascii="Times New Roman" w:hAnsi="Times New Roman" w:cs="Times New Roman"/>
          <w:sz w:val="24"/>
          <w:szCs w:val="24"/>
          <w:lang w:eastAsia="en-AU"/>
        </w:rPr>
        <w:t xml:space="preserve"> yielded </w:t>
      </w:r>
      <w:r w:rsidRPr="00817CE3">
        <w:rPr>
          <w:rFonts w:ascii="Times New Roman" w:hAnsi="Times New Roman" w:cs="Times New Roman"/>
          <w:sz w:val="24"/>
          <w:szCs w:val="24"/>
          <w:lang w:eastAsia="en-AU"/>
        </w:rPr>
        <w:t xml:space="preserve">1,474 million US dollars of the aggregated revenue of the company in the fiscal year 2024. These activities involve, among other things, the sale of freight and fuel to third parties and various other operations. Although these aggregated items do not comprise an official segment, they indicate the extent of BHP’s high-level diversification strategy to capitalise on new </w:t>
      </w:r>
      <w:r w:rsidR="00B94D7F" w:rsidRPr="00817CE3">
        <w:rPr>
          <w:rFonts w:ascii="Times New Roman" w:hAnsi="Times New Roman" w:cs="Times New Roman"/>
          <w:sz w:val="24"/>
          <w:szCs w:val="24"/>
          <w:lang w:eastAsia="en-AU"/>
        </w:rPr>
        <w:t>market opportunities</w:t>
      </w:r>
      <w:r w:rsidRPr="00817CE3">
        <w:rPr>
          <w:rFonts w:ascii="Times New Roman" w:hAnsi="Times New Roman" w:cs="Times New Roman"/>
          <w:sz w:val="24"/>
          <w:szCs w:val="24"/>
          <w:lang w:eastAsia="en-AU"/>
        </w:rPr>
        <w:t xml:space="preserve"> that support future technologies </w:t>
      </w:r>
      <w:r w:rsidR="00A25C5E" w:rsidRPr="00817CE3">
        <w:rPr>
          <w:rFonts w:ascii="Times New Roman" w:hAnsi="Times New Roman" w:cs="Times New Roman"/>
          <w:sz w:val="24"/>
          <w:szCs w:val="24"/>
          <w:lang w:eastAsia="en-AU"/>
        </w:rPr>
        <w:t xml:space="preserve">such as </w:t>
      </w:r>
      <w:r w:rsidRPr="00817CE3">
        <w:rPr>
          <w:rFonts w:ascii="Times New Roman" w:hAnsi="Times New Roman" w:cs="Times New Roman"/>
          <w:sz w:val="24"/>
          <w:szCs w:val="24"/>
          <w:lang w:eastAsia="en-AU"/>
        </w:rPr>
        <w:t>electric vehicles a</w:t>
      </w:r>
      <w:r w:rsidR="00B94D7F" w:rsidRPr="00817CE3">
        <w:rPr>
          <w:rFonts w:ascii="Times New Roman" w:hAnsi="Times New Roman" w:cs="Times New Roman"/>
          <w:sz w:val="24"/>
          <w:szCs w:val="24"/>
          <w:lang w:eastAsia="en-AU"/>
        </w:rPr>
        <w:t>nd</w:t>
      </w:r>
      <w:r w:rsidR="000A44C1"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agricultural </w:t>
      </w:r>
      <w:r w:rsidR="00E94551" w:rsidRPr="00817CE3">
        <w:rPr>
          <w:rFonts w:ascii="Times New Roman" w:hAnsi="Times New Roman" w:cs="Times New Roman"/>
          <w:sz w:val="24"/>
          <w:szCs w:val="24"/>
          <w:lang w:eastAsia="en-AU"/>
        </w:rPr>
        <w:t>advancements</w:t>
      </w:r>
      <w:r w:rsidRPr="00817CE3">
        <w:rPr>
          <w:rFonts w:ascii="Times New Roman" w:hAnsi="Times New Roman" w:cs="Times New Roman"/>
          <w:sz w:val="24"/>
          <w:szCs w:val="24"/>
          <w:lang w:eastAsia="en-AU"/>
        </w:rPr>
        <w:t>.</w:t>
      </w:r>
    </w:p>
    <w:p w14:paraId="6B53F9D2" w14:textId="74EDFF37" w:rsidR="0088594A" w:rsidRPr="00817CE3" w:rsidRDefault="0088594A" w:rsidP="009E1D11">
      <w:pPr>
        <w:pStyle w:val="ListBullet"/>
        <w:numPr>
          <w:ilvl w:val="0"/>
          <w:numId w:val="0"/>
        </w:numPr>
        <w:ind w:left="360"/>
        <w:rPr>
          <w:rFonts w:ascii="Times New Roman" w:hAnsi="Times New Roman" w:cs="Times New Roman"/>
          <w:sz w:val="24"/>
          <w:szCs w:val="24"/>
          <w:lang w:eastAsia="en-AU"/>
        </w:rPr>
      </w:pPr>
    </w:p>
    <w:p w14:paraId="24FB382D" w14:textId="77777777" w:rsidR="009A04C3" w:rsidRPr="00817CE3" w:rsidRDefault="009A04C3" w:rsidP="009A3E51">
      <w:pPr>
        <w:pStyle w:val="ListBullet"/>
        <w:numPr>
          <w:ilvl w:val="0"/>
          <w:numId w:val="0"/>
        </w:numPr>
        <w:rPr>
          <w:rFonts w:ascii="Times New Roman" w:hAnsi="Times New Roman" w:cs="Times New Roman"/>
          <w:sz w:val="24"/>
          <w:szCs w:val="24"/>
          <w:lang w:eastAsia="en-AU"/>
        </w:rPr>
      </w:pPr>
    </w:p>
    <w:p w14:paraId="54A6CC38" w14:textId="42B5CA9B" w:rsidR="009A04C3" w:rsidRPr="00817CE3" w:rsidRDefault="009A04C3" w:rsidP="009D1211">
      <w:pPr>
        <w:pStyle w:val="ListBullet"/>
        <w:numPr>
          <w:ilvl w:val="1"/>
          <w:numId w:val="9"/>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Vision and Strategy</w:t>
      </w:r>
    </w:p>
    <w:p w14:paraId="245BD83C" w14:textId="77777777" w:rsidR="00E934D0" w:rsidRPr="00817CE3" w:rsidRDefault="00E934D0" w:rsidP="00E934D0">
      <w:pPr>
        <w:pStyle w:val="ListBullet"/>
        <w:numPr>
          <w:ilvl w:val="0"/>
          <w:numId w:val="0"/>
        </w:numPr>
        <w:ind w:left="360"/>
        <w:rPr>
          <w:rFonts w:ascii="Times New Roman" w:hAnsi="Times New Roman" w:cs="Times New Roman"/>
          <w:b/>
          <w:bCs/>
          <w:sz w:val="24"/>
          <w:szCs w:val="24"/>
          <w:lang w:eastAsia="en-AU"/>
        </w:rPr>
      </w:pPr>
    </w:p>
    <w:p w14:paraId="46CF4E8C" w14:textId="0D74F982" w:rsidR="00C35514" w:rsidRPr="00817CE3" w:rsidRDefault="009A04C3" w:rsidP="00EB5425">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BHP</w:t>
      </w:r>
      <w:r w:rsidR="00B9262C" w:rsidRPr="00817CE3">
        <w:rPr>
          <w:rFonts w:ascii="Times New Roman" w:hAnsi="Times New Roman" w:cs="Times New Roman"/>
          <w:sz w:val="24"/>
          <w:szCs w:val="24"/>
          <w:lang w:eastAsia="en-AU"/>
        </w:rPr>
        <w:t xml:space="preserve"> ha</w:t>
      </w:r>
      <w:r w:rsidRPr="00817CE3">
        <w:rPr>
          <w:rFonts w:ascii="Times New Roman" w:hAnsi="Times New Roman" w:cs="Times New Roman"/>
          <w:sz w:val="24"/>
          <w:szCs w:val="24"/>
          <w:lang w:eastAsia="en-AU"/>
        </w:rPr>
        <w:t xml:space="preserve">s </w:t>
      </w:r>
      <w:r w:rsidR="00907694" w:rsidRPr="00817CE3">
        <w:rPr>
          <w:rFonts w:ascii="Times New Roman" w:hAnsi="Times New Roman" w:cs="Times New Roman"/>
          <w:sz w:val="24"/>
          <w:szCs w:val="24"/>
          <w:lang w:eastAsia="en-AU"/>
        </w:rPr>
        <w:t xml:space="preserve">a </w:t>
      </w:r>
      <w:r w:rsidRPr="00817CE3">
        <w:rPr>
          <w:rFonts w:ascii="Times New Roman" w:hAnsi="Times New Roman" w:cs="Times New Roman"/>
          <w:sz w:val="24"/>
          <w:szCs w:val="24"/>
          <w:lang w:eastAsia="en-AU"/>
        </w:rPr>
        <w:t xml:space="preserve">vision </w:t>
      </w:r>
      <w:r w:rsidR="00A8302C" w:rsidRPr="00817CE3">
        <w:rPr>
          <w:rFonts w:ascii="Times New Roman" w:hAnsi="Times New Roman" w:cs="Times New Roman"/>
          <w:sz w:val="24"/>
          <w:szCs w:val="24"/>
          <w:lang w:eastAsia="en-AU"/>
        </w:rPr>
        <w:t>of generating long-term value by discovering, extracting, and selling</w:t>
      </w:r>
      <w:r w:rsidR="00907694"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natural </w:t>
      </w:r>
      <w:r w:rsidR="0009023C" w:rsidRPr="00817CE3">
        <w:rPr>
          <w:rFonts w:ascii="Times New Roman" w:hAnsi="Times New Roman" w:cs="Times New Roman"/>
          <w:sz w:val="24"/>
          <w:szCs w:val="24"/>
          <w:lang w:eastAsia="en-AU"/>
        </w:rPr>
        <w:t xml:space="preserve">resources. BHP </w:t>
      </w:r>
      <w:r w:rsidRPr="00817CE3">
        <w:rPr>
          <w:rFonts w:ascii="Times New Roman" w:hAnsi="Times New Roman" w:cs="Times New Roman"/>
          <w:sz w:val="24"/>
          <w:szCs w:val="24"/>
          <w:lang w:eastAsia="en-AU"/>
        </w:rPr>
        <w:t>focuses on sustainability and operational excellence</w:t>
      </w:r>
      <w:r w:rsidR="00CB1486" w:rsidRPr="00817CE3">
        <w:rPr>
          <w:rFonts w:ascii="Times New Roman" w:hAnsi="Times New Roman" w:cs="Times New Roman"/>
          <w:sz w:val="24"/>
          <w:szCs w:val="24"/>
          <w:lang w:eastAsia="en-AU"/>
        </w:rPr>
        <w:t xml:space="preserve"> and </w:t>
      </w:r>
      <w:r w:rsidRPr="00817CE3">
        <w:rPr>
          <w:rFonts w:ascii="Times New Roman" w:hAnsi="Times New Roman" w:cs="Times New Roman"/>
          <w:sz w:val="24"/>
          <w:szCs w:val="24"/>
          <w:lang w:eastAsia="en-AU"/>
        </w:rPr>
        <w:t>is now positioned as the world’s lowest-cost major iron ore producer (Australian Resources &amp; Investment, 2025</w:t>
      </w:r>
      <w:r w:rsidR="00BE0EEF" w:rsidRPr="00817CE3">
        <w:rPr>
          <w:rFonts w:ascii="Times New Roman" w:hAnsi="Times New Roman" w:cs="Times New Roman"/>
          <w:sz w:val="24"/>
          <w:szCs w:val="24"/>
          <w:lang w:eastAsia="en-AU"/>
        </w:rPr>
        <w:t>).</w:t>
      </w:r>
    </w:p>
    <w:p w14:paraId="1DF57130" w14:textId="4FEE7671" w:rsidR="009A04C3" w:rsidRPr="00817CE3" w:rsidRDefault="009A04C3" w:rsidP="00EB5425">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Its strategy revolves around:</w:t>
      </w:r>
    </w:p>
    <w:p w14:paraId="6C04070A" w14:textId="304CB474" w:rsidR="009A04C3" w:rsidRPr="00817CE3" w:rsidRDefault="000E648F" w:rsidP="00D140FF">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w:t>
      </w:r>
      <w:r w:rsidR="009A04C3" w:rsidRPr="00817CE3">
        <w:rPr>
          <w:rFonts w:ascii="Times New Roman" w:hAnsi="Times New Roman" w:cs="Times New Roman"/>
          <w:sz w:val="24"/>
          <w:szCs w:val="24"/>
          <w:lang w:eastAsia="en-AU"/>
        </w:rPr>
        <w:t xml:space="preserve"> Operational Excellence: BHP aims to enhance efficiency and quality within its Western Australian Iron Ore (WAIO) operations.</w:t>
      </w:r>
    </w:p>
    <w:p w14:paraId="718F0B35" w14:textId="0E75B8B7" w:rsidR="009A04C3" w:rsidRPr="00817CE3" w:rsidRDefault="000E648F" w:rsidP="0044657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9A04C3" w:rsidRPr="00817CE3">
        <w:rPr>
          <w:rFonts w:ascii="Times New Roman" w:hAnsi="Times New Roman" w:cs="Times New Roman"/>
          <w:sz w:val="24"/>
          <w:szCs w:val="24"/>
          <w:lang w:eastAsia="en-AU"/>
        </w:rPr>
        <w:t>Environmental Conservation: The company aims to reduce its environmental impact and promote sustainability initiatives (PitchGrade, 2024).</w:t>
      </w:r>
    </w:p>
    <w:p w14:paraId="17ADE4C5" w14:textId="34476FFB" w:rsidR="009A04C3" w:rsidRPr="00817CE3" w:rsidRDefault="000E648F" w:rsidP="0044657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037BDA" w:rsidRPr="00817CE3">
        <w:rPr>
          <w:rFonts w:ascii="Times New Roman" w:hAnsi="Times New Roman" w:cs="Times New Roman"/>
          <w:sz w:val="24"/>
          <w:szCs w:val="24"/>
          <w:lang w:eastAsia="en-AU"/>
        </w:rPr>
        <w:t>i</w:t>
      </w:r>
      <w:r w:rsidRPr="00817CE3">
        <w:rPr>
          <w:rFonts w:ascii="Times New Roman" w:hAnsi="Times New Roman" w:cs="Times New Roman"/>
          <w:sz w:val="24"/>
          <w:szCs w:val="24"/>
          <w:lang w:eastAsia="en-AU"/>
        </w:rPr>
        <w:t>)</w:t>
      </w:r>
      <w:r w:rsidR="009A04C3" w:rsidRPr="00817CE3">
        <w:rPr>
          <w:rFonts w:ascii="Times New Roman" w:hAnsi="Times New Roman" w:cs="Times New Roman"/>
          <w:sz w:val="24"/>
          <w:szCs w:val="24"/>
          <w:lang w:eastAsia="en-AU"/>
        </w:rPr>
        <w:t xml:space="preserve">Best-in-class cost position: BHP will continue to be the lowest-cost producer in iron ore with </w:t>
      </w:r>
      <w:r w:rsidR="00A8302C" w:rsidRPr="00817CE3">
        <w:rPr>
          <w:rFonts w:ascii="Times New Roman" w:hAnsi="Times New Roman" w:cs="Times New Roman"/>
          <w:sz w:val="24"/>
          <w:szCs w:val="24"/>
          <w:lang w:eastAsia="en-AU"/>
        </w:rPr>
        <w:t>high-quality</w:t>
      </w:r>
      <w:r w:rsidR="009A04C3" w:rsidRPr="00817CE3">
        <w:rPr>
          <w:rFonts w:ascii="Times New Roman" w:hAnsi="Times New Roman" w:cs="Times New Roman"/>
          <w:sz w:val="24"/>
          <w:szCs w:val="24"/>
          <w:lang w:eastAsia="en-AU"/>
        </w:rPr>
        <w:t xml:space="preserve"> products</w:t>
      </w:r>
      <w:r w:rsidR="00A8302C" w:rsidRPr="00817CE3">
        <w:rPr>
          <w:rFonts w:ascii="Times New Roman" w:hAnsi="Times New Roman" w:cs="Times New Roman"/>
          <w:sz w:val="24"/>
          <w:szCs w:val="24"/>
          <w:lang w:eastAsia="en-AU"/>
        </w:rPr>
        <w:t>.</w:t>
      </w:r>
    </w:p>
    <w:p w14:paraId="052E1E6E" w14:textId="26D294E7" w:rsidR="009A04C3" w:rsidRPr="00817CE3" w:rsidRDefault="000E648F" w:rsidP="0044657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w:t>
      </w:r>
      <w:r w:rsidR="00037BDA" w:rsidRPr="00817CE3">
        <w:rPr>
          <w:rFonts w:ascii="Times New Roman" w:hAnsi="Times New Roman" w:cs="Times New Roman"/>
          <w:sz w:val="24"/>
          <w:szCs w:val="24"/>
          <w:lang w:eastAsia="en-AU"/>
        </w:rPr>
        <w:t>iv)</w:t>
      </w:r>
      <w:r w:rsidR="009A04C3" w:rsidRPr="00817CE3">
        <w:rPr>
          <w:rFonts w:ascii="Times New Roman" w:hAnsi="Times New Roman" w:cs="Times New Roman"/>
          <w:sz w:val="24"/>
          <w:szCs w:val="24"/>
          <w:lang w:eastAsia="en-AU"/>
        </w:rPr>
        <w:t>Market Responsiveness: The company tracks market conditions, especially demand in major markets such as China, to adapt its production and strategy (Australian Resources &amp; Investment, 2025).</w:t>
      </w:r>
    </w:p>
    <w:p w14:paraId="64B23E66" w14:textId="77777777" w:rsidR="00037BDA" w:rsidRPr="00817CE3" w:rsidRDefault="00037BDA" w:rsidP="0044657A">
      <w:pPr>
        <w:pStyle w:val="ListBullet"/>
        <w:numPr>
          <w:ilvl w:val="0"/>
          <w:numId w:val="0"/>
        </w:numPr>
        <w:ind w:left="360"/>
        <w:rPr>
          <w:rFonts w:ascii="Times New Roman" w:hAnsi="Times New Roman" w:cs="Times New Roman"/>
          <w:sz w:val="24"/>
          <w:szCs w:val="24"/>
          <w:lang w:eastAsia="en-AU"/>
        </w:rPr>
      </w:pPr>
    </w:p>
    <w:p w14:paraId="555212AA" w14:textId="62790C4A" w:rsidR="009A04C3" w:rsidRPr="00817CE3" w:rsidRDefault="009A04C3" w:rsidP="009D1211">
      <w:pPr>
        <w:pStyle w:val="ListBullet"/>
        <w:numPr>
          <w:ilvl w:val="1"/>
          <w:numId w:val="9"/>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Value Proposition</w:t>
      </w:r>
    </w:p>
    <w:p w14:paraId="48A2E025" w14:textId="16093898" w:rsidR="009A04C3" w:rsidRPr="00817CE3" w:rsidRDefault="009A04C3" w:rsidP="00037BD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The company’s value proposition </w:t>
      </w:r>
      <w:r w:rsidR="00CB1486" w:rsidRPr="00817CE3">
        <w:rPr>
          <w:rFonts w:ascii="Times New Roman" w:hAnsi="Times New Roman" w:cs="Times New Roman"/>
          <w:sz w:val="24"/>
          <w:szCs w:val="24"/>
          <w:lang w:eastAsia="en-AU"/>
        </w:rPr>
        <w:t>concerns</w:t>
      </w:r>
      <w:r w:rsidRPr="00817CE3">
        <w:rPr>
          <w:rFonts w:ascii="Times New Roman" w:hAnsi="Times New Roman" w:cs="Times New Roman"/>
          <w:sz w:val="24"/>
          <w:szCs w:val="24"/>
          <w:lang w:eastAsia="en-AU"/>
        </w:rPr>
        <w:t xml:space="preserve"> safety, efficiency, innovation</w:t>
      </w:r>
      <w:r w:rsidR="00037BDA" w:rsidRPr="00817CE3">
        <w:rPr>
          <w:rFonts w:ascii="Times New Roman" w:hAnsi="Times New Roman" w:cs="Times New Roman"/>
          <w:sz w:val="24"/>
          <w:szCs w:val="24"/>
          <w:lang w:eastAsia="en-AU"/>
        </w:rPr>
        <w:t xml:space="preserve">, and sustainability. </w:t>
      </w:r>
      <w:r w:rsidR="00462D37" w:rsidRPr="00817CE3">
        <w:rPr>
          <w:rFonts w:ascii="Times New Roman" w:hAnsi="Times New Roman" w:cs="Times New Roman"/>
          <w:sz w:val="24"/>
          <w:szCs w:val="24"/>
          <w:lang w:eastAsia="en-AU"/>
        </w:rPr>
        <w:t>BHP provides higher returns, lower operational risk, and ESG-driven</w:t>
      </w:r>
      <w:r w:rsidR="009E5D7C" w:rsidRPr="00817CE3">
        <w:rPr>
          <w:rFonts w:ascii="Times New Roman" w:hAnsi="Times New Roman" w:cs="Times New Roman"/>
          <w:sz w:val="24"/>
          <w:szCs w:val="24"/>
          <w:lang w:eastAsia="en-AU"/>
        </w:rPr>
        <w:t xml:space="preserve"> </w:t>
      </w:r>
      <w:r w:rsidR="00462D37" w:rsidRPr="00817CE3">
        <w:rPr>
          <w:rFonts w:ascii="Times New Roman" w:hAnsi="Times New Roman" w:cs="Times New Roman"/>
          <w:sz w:val="24"/>
          <w:szCs w:val="24"/>
          <w:lang w:eastAsia="en-AU"/>
        </w:rPr>
        <w:t>best practices and new technology</w:t>
      </w:r>
      <w:r w:rsidRPr="00817CE3">
        <w:rPr>
          <w:rFonts w:ascii="Times New Roman" w:hAnsi="Times New Roman" w:cs="Times New Roman"/>
          <w:sz w:val="24"/>
          <w:szCs w:val="24"/>
          <w:lang w:eastAsia="en-AU"/>
        </w:rPr>
        <w:t>.</w:t>
      </w:r>
    </w:p>
    <w:p w14:paraId="3B7852F3" w14:textId="77777777" w:rsidR="00037BDA" w:rsidRPr="00817CE3" w:rsidRDefault="00037BDA" w:rsidP="00037BDA">
      <w:pPr>
        <w:pStyle w:val="ListBullet"/>
        <w:numPr>
          <w:ilvl w:val="0"/>
          <w:numId w:val="0"/>
        </w:numPr>
        <w:ind w:left="360"/>
        <w:rPr>
          <w:rFonts w:ascii="Times New Roman" w:hAnsi="Times New Roman" w:cs="Times New Roman"/>
          <w:sz w:val="24"/>
          <w:szCs w:val="24"/>
          <w:lang w:eastAsia="en-AU"/>
        </w:rPr>
      </w:pPr>
    </w:p>
    <w:p w14:paraId="2B7DC3DC" w14:textId="59708E2B" w:rsidR="009A04C3" w:rsidRPr="00817CE3" w:rsidRDefault="009A04C3" w:rsidP="009D1211">
      <w:pPr>
        <w:pStyle w:val="ListBullet"/>
        <w:numPr>
          <w:ilvl w:val="1"/>
          <w:numId w:val="9"/>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lastRenderedPageBreak/>
        <w:t xml:space="preserve">Mission </w:t>
      </w:r>
    </w:p>
    <w:p w14:paraId="12CF8F4A" w14:textId="607C00CB" w:rsidR="009A04C3" w:rsidRPr="00817CE3" w:rsidRDefault="009A04C3" w:rsidP="00037BD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BHP is committed to </w:t>
      </w:r>
      <w:r w:rsidR="00C162AD" w:rsidRPr="00817CE3">
        <w:rPr>
          <w:rFonts w:ascii="Times New Roman" w:hAnsi="Times New Roman" w:cs="Times New Roman"/>
          <w:sz w:val="24"/>
          <w:szCs w:val="24"/>
          <w:lang w:eastAsia="en-AU"/>
        </w:rPr>
        <w:t xml:space="preserve">sustainably developing and processing natural resources </w:t>
      </w:r>
      <w:r w:rsidR="00CB1486" w:rsidRPr="00817CE3">
        <w:rPr>
          <w:rFonts w:ascii="Times New Roman" w:hAnsi="Times New Roman" w:cs="Times New Roman"/>
          <w:sz w:val="24"/>
          <w:szCs w:val="24"/>
          <w:lang w:eastAsia="en-AU"/>
        </w:rPr>
        <w:t xml:space="preserve">while creating long-term shareholder value and reducing its environmental footprint. </w:t>
      </w:r>
      <w:r w:rsidR="00C162AD" w:rsidRPr="00817CE3">
        <w:rPr>
          <w:rFonts w:ascii="Times New Roman" w:hAnsi="Times New Roman" w:cs="Times New Roman"/>
          <w:sz w:val="24"/>
          <w:szCs w:val="24"/>
          <w:lang w:eastAsia="en-AU"/>
        </w:rPr>
        <w:t>The company aims to deliver sustained positive economic impact through a cycle of improvement, innovation, and investment</w:t>
      </w:r>
      <w:r w:rsidRPr="00817CE3">
        <w:rPr>
          <w:rFonts w:ascii="Times New Roman" w:hAnsi="Times New Roman" w:cs="Times New Roman"/>
          <w:sz w:val="24"/>
          <w:szCs w:val="24"/>
          <w:lang w:eastAsia="en-AU"/>
        </w:rPr>
        <w:t>.</w:t>
      </w:r>
    </w:p>
    <w:p w14:paraId="445FF6C8" w14:textId="77777777" w:rsidR="0034365C" w:rsidRPr="00817CE3" w:rsidRDefault="0034365C" w:rsidP="00037BDA">
      <w:pPr>
        <w:pStyle w:val="ListBullet"/>
        <w:numPr>
          <w:ilvl w:val="0"/>
          <w:numId w:val="0"/>
        </w:numPr>
        <w:ind w:left="360"/>
        <w:rPr>
          <w:rFonts w:ascii="Times New Roman" w:hAnsi="Times New Roman" w:cs="Times New Roman"/>
          <w:sz w:val="24"/>
          <w:szCs w:val="24"/>
          <w:lang w:eastAsia="en-AU"/>
        </w:rPr>
      </w:pPr>
    </w:p>
    <w:p w14:paraId="3FB8BE7C" w14:textId="6DEEF53E" w:rsidR="009A04C3" w:rsidRPr="00817CE3" w:rsidRDefault="009A04C3" w:rsidP="00FF467F">
      <w:pPr>
        <w:pStyle w:val="ListBullet"/>
        <w:numPr>
          <w:ilvl w:val="1"/>
          <w:numId w:val="9"/>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Human Resources and Culture</w:t>
      </w:r>
    </w:p>
    <w:p w14:paraId="3DA45049" w14:textId="32115289" w:rsidR="009A04C3" w:rsidRPr="00817CE3" w:rsidRDefault="0073001B" w:rsidP="00697947">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w:t>
      </w:r>
      <w:r w:rsidR="00A9770D" w:rsidRPr="00817CE3">
        <w:rPr>
          <w:rFonts w:ascii="Times New Roman" w:hAnsi="Times New Roman" w:cs="Times New Roman"/>
          <w:sz w:val="24"/>
          <w:szCs w:val="24"/>
          <w:lang w:eastAsia="en-AU"/>
        </w:rPr>
        <w:t>invests</w:t>
      </w:r>
      <w:r w:rsidR="009A04C3" w:rsidRPr="00817CE3">
        <w:rPr>
          <w:rFonts w:ascii="Times New Roman" w:hAnsi="Times New Roman" w:cs="Times New Roman"/>
          <w:sz w:val="24"/>
          <w:szCs w:val="24"/>
          <w:lang w:eastAsia="en-AU"/>
        </w:rPr>
        <w:t xml:space="preserve"> in people through training and leadership development to create a high-performance culture</w:t>
      </w:r>
      <w:r w:rsidR="00B50557" w:rsidRPr="00817CE3">
        <w:rPr>
          <w:rFonts w:ascii="Times New Roman" w:hAnsi="Times New Roman" w:cs="Times New Roman"/>
          <w:sz w:val="24"/>
          <w:szCs w:val="24"/>
          <w:lang w:eastAsia="en-AU"/>
        </w:rPr>
        <w:t xml:space="preserve">, drive innovation and operations efficiency by advocating diversity, equity, and inclusion, boost employee engagement and retention with competitive pay and benefits, and train </w:t>
      </w:r>
      <w:r w:rsidR="009A04C3" w:rsidRPr="00817CE3">
        <w:rPr>
          <w:rFonts w:ascii="Times New Roman" w:hAnsi="Times New Roman" w:cs="Times New Roman"/>
          <w:sz w:val="24"/>
          <w:szCs w:val="24"/>
          <w:lang w:eastAsia="en-AU"/>
        </w:rPr>
        <w:t>for workplace safety</w:t>
      </w:r>
      <w:r w:rsidR="00177CEA" w:rsidRPr="00817CE3">
        <w:rPr>
          <w:rFonts w:ascii="Times New Roman" w:hAnsi="Times New Roman" w:cs="Times New Roman"/>
          <w:sz w:val="24"/>
          <w:szCs w:val="24"/>
          <w:lang w:eastAsia="en-AU"/>
        </w:rPr>
        <w:t>.</w:t>
      </w:r>
      <w:r w:rsidR="009A04C3" w:rsidRPr="00817CE3">
        <w:rPr>
          <w:rFonts w:ascii="Times New Roman" w:hAnsi="Times New Roman" w:cs="Times New Roman"/>
          <w:sz w:val="24"/>
          <w:szCs w:val="24"/>
          <w:lang w:eastAsia="en-AU"/>
        </w:rPr>
        <w:t xml:space="preserve"> </w:t>
      </w:r>
    </w:p>
    <w:p w14:paraId="72FE136D" w14:textId="77777777" w:rsidR="00225B24" w:rsidRPr="00817CE3" w:rsidRDefault="00225B24" w:rsidP="00697947">
      <w:pPr>
        <w:pStyle w:val="ListBullet"/>
        <w:numPr>
          <w:ilvl w:val="0"/>
          <w:numId w:val="0"/>
        </w:numPr>
        <w:rPr>
          <w:rFonts w:ascii="Times New Roman" w:hAnsi="Times New Roman" w:cs="Times New Roman"/>
          <w:sz w:val="24"/>
          <w:szCs w:val="24"/>
          <w:lang w:eastAsia="en-AU"/>
        </w:rPr>
      </w:pPr>
    </w:p>
    <w:p w14:paraId="59C7584A" w14:textId="77777777" w:rsidR="00225B24" w:rsidRPr="00817CE3" w:rsidRDefault="00225B24" w:rsidP="00697947">
      <w:pPr>
        <w:pStyle w:val="ListBullet"/>
        <w:numPr>
          <w:ilvl w:val="0"/>
          <w:numId w:val="0"/>
        </w:numPr>
        <w:rPr>
          <w:rFonts w:ascii="Times New Roman" w:hAnsi="Times New Roman" w:cs="Times New Roman"/>
          <w:sz w:val="24"/>
          <w:szCs w:val="24"/>
          <w:lang w:eastAsia="en-AU"/>
        </w:rPr>
      </w:pPr>
    </w:p>
    <w:p w14:paraId="5152FA40" w14:textId="77777777" w:rsidR="00225B24" w:rsidRPr="00817CE3" w:rsidRDefault="00225B24" w:rsidP="00697947">
      <w:pPr>
        <w:pStyle w:val="ListBullet"/>
        <w:numPr>
          <w:ilvl w:val="0"/>
          <w:numId w:val="0"/>
        </w:numPr>
        <w:rPr>
          <w:rFonts w:ascii="Times New Roman" w:hAnsi="Times New Roman" w:cs="Times New Roman"/>
          <w:sz w:val="24"/>
          <w:szCs w:val="24"/>
          <w:lang w:eastAsia="en-AU"/>
        </w:rPr>
      </w:pPr>
    </w:p>
    <w:p w14:paraId="6A5973A7" w14:textId="77777777" w:rsidR="00225B24" w:rsidRPr="00817CE3" w:rsidRDefault="00225B24" w:rsidP="00697947">
      <w:pPr>
        <w:pStyle w:val="ListBullet"/>
        <w:numPr>
          <w:ilvl w:val="0"/>
          <w:numId w:val="0"/>
        </w:numPr>
        <w:rPr>
          <w:rFonts w:ascii="Times New Roman" w:hAnsi="Times New Roman" w:cs="Times New Roman"/>
          <w:sz w:val="24"/>
          <w:szCs w:val="24"/>
          <w:lang w:eastAsia="en-AU"/>
        </w:rPr>
      </w:pPr>
    </w:p>
    <w:p w14:paraId="296A55BE" w14:textId="77777777" w:rsidR="00215759" w:rsidRPr="00817CE3" w:rsidRDefault="00215759" w:rsidP="00697947">
      <w:pPr>
        <w:pStyle w:val="ListBullet"/>
        <w:numPr>
          <w:ilvl w:val="0"/>
          <w:numId w:val="0"/>
        </w:numPr>
        <w:rPr>
          <w:rFonts w:ascii="Times New Roman" w:hAnsi="Times New Roman" w:cs="Times New Roman"/>
          <w:sz w:val="24"/>
          <w:szCs w:val="24"/>
          <w:lang w:eastAsia="en-AU"/>
        </w:rPr>
      </w:pPr>
    </w:p>
    <w:p w14:paraId="0802A058" w14:textId="134F1AA6" w:rsidR="00215759" w:rsidRPr="00817CE3" w:rsidRDefault="0008152F" w:rsidP="00215759">
      <w:pPr>
        <w:pStyle w:val="ListBullet"/>
        <w:numPr>
          <w:ilvl w:val="1"/>
          <w:numId w:val="9"/>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Competitive Analysis</w:t>
      </w:r>
    </w:p>
    <w:p w14:paraId="57F2AE0D" w14:textId="77777777" w:rsidR="00681DA8" w:rsidRPr="00817CE3" w:rsidRDefault="00681DA8" w:rsidP="0081575C">
      <w:pPr>
        <w:pStyle w:val="ListBullet"/>
        <w:numPr>
          <w:ilvl w:val="0"/>
          <w:numId w:val="0"/>
        </w:numPr>
        <w:rPr>
          <w:rFonts w:ascii="Times New Roman" w:hAnsi="Times New Roman" w:cs="Times New Roman"/>
          <w:sz w:val="24"/>
          <w:szCs w:val="24"/>
          <w:lang w:eastAsia="en-AU"/>
        </w:rPr>
      </w:pPr>
    </w:p>
    <w:p w14:paraId="6C384D45" w14:textId="77777777" w:rsidR="00976F8D" w:rsidRPr="00817CE3" w:rsidRDefault="004069D0" w:rsidP="00555525">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Key Competito</w:t>
      </w:r>
      <w:r w:rsidR="00FE3A2E" w:rsidRPr="00817CE3">
        <w:rPr>
          <w:rFonts w:ascii="Times New Roman" w:hAnsi="Times New Roman" w:cs="Times New Roman"/>
          <w:b/>
          <w:bCs/>
          <w:sz w:val="24"/>
          <w:szCs w:val="24"/>
          <w:lang w:eastAsia="en-AU"/>
        </w:rPr>
        <w:t>rs</w:t>
      </w:r>
    </w:p>
    <w:p w14:paraId="334FF7A4" w14:textId="71C65A42" w:rsidR="004069D0" w:rsidRPr="00817CE3" w:rsidRDefault="00510573" w:rsidP="00555525">
      <w:pPr>
        <w:pStyle w:val="ListBullet"/>
        <w:numPr>
          <w:ilvl w:val="0"/>
          <w:numId w:val="0"/>
        </w:numPr>
        <w:ind w:left="360" w:hanging="360"/>
        <w:rPr>
          <w:rFonts w:ascii="Times New Roman" w:hAnsi="Times New Roman" w:cs="Times New Roman"/>
          <w:b/>
          <w:bCs/>
          <w:sz w:val="24"/>
          <w:szCs w:val="24"/>
          <w:lang w:eastAsia="en-AU"/>
        </w:rPr>
      </w:pPr>
      <w:r w:rsidRPr="00817CE3">
        <w:rPr>
          <w:rFonts w:ascii="Times New Roman" w:eastAsia="Times New Roman" w:hAnsi="Times New Roman" w:cs="Times New Roman"/>
          <w:kern w:val="0"/>
          <w:sz w:val="24"/>
          <w:szCs w:val="24"/>
          <w:lang w:eastAsia="en-AU"/>
          <w14:ligatures w14:val="none"/>
        </w:rPr>
        <w:t xml:space="preserve">      </w:t>
      </w:r>
      <w:r w:rsidR="004069D0" w:rsidRPr="00817CE3">
        <w:rPr>
          <w:rFonts w:ascii="Times New Roman" w:eastAsia="Times New Roman" w:hAnsi="Times New Roman" w:cs="Times New Roman"/>
          <w:kern w:val="0"/>
          <w:sz w:val="24"/>
          <w:szCs w:val="24"/>
          <w:lang w:eastAsia="en-AU"/>
          <w14:ligatures w14:val="none"/>
        </w:rPr>
        <w:t>BHP's main competitors include Rio Tinto, Vale S.A., Glencore, and Anglo American. These</w:t>
      </w:r>
      <w:r w:rsidRPr="00817CE3">
        <w:rPr>
          <w:rFonts w:ascii="Times New Roman" w:eastAsia="Times New Roman" w:hAnsi="Times New Roman" w:cs="Times New Roman"/>
          <w:kern w:val="0"/>
          <w:sz w:val="24"/>
          <w:szCs w:val="24"/>
          <w:lang w:eastAsia="en-AU"/>
          <w14:ligatures w14:val="none"/>
        </w:rPr>
        <w:t xml:space="preserve"> </w:t>
      </w:r>
      <w:r w:rsidR="004069D0" w:rsidRPr="00817CE3">
        <w:rPr>
          <w:rFonts w:ascii="Times New Roman" w:eastAsia="Times New Roman" w:hAnsi="Times New Roman" w:cs="Times New Roman"/>
          <w:kern w:val="0"/>
          <w:sz w:val="24"/>
          <w:szCs w:val="24"/>
          <w:lang w:eastAsia="en-AU"/>
          <w14:ligatures w14:val="none"/>
        </w:rPr>
        <w:t>companies operate in similar markets and compete on cost, quality, and sustainability. BHP's focus on maintaining the lowest cost and delivering high-grade products gives it a</w:t>
      </w:r>
      <w:r w:rsidR="004960DA" w:rsidRPr="00817CE3">
        <w:rPr>
          <w:rFonts w:ascii="Times New Roman" w:eastAsia="Times New Roman" w:hAnsi="Times New Roman" w:cs="Times New Roman"/>
          <w:kern w:val="0"/>
          <w:sz w:val="24"/>
          <w:szCs w:val="24"/>
          <w:lang w:eastAsia="en-AU"/>
          <w14:ligatures w14:val="none"/>
        </w:rPr>
        <w:t xml:space="preserve"> competitive</w:t>
      </w:r>
      <w:r w:rsidR="00B177EB" w:rsidRPr="00817CE3">
        <w:rPr>
          <w:rFonts w:ascii="Times New Roman" w:eastAsia="Times New Roman" w:hAnsi="Times New Roman" w:cs="Times New Roman"/>
          <w:kern w:val="0"/>
          <w:sz w:val="24"/>
          <w:szCs w:val="24"/>
          <w:lang w:eastAsia="en-AU"/>
          <w14:ligatures w14:val="none"/>
        </w:rPr>
        <w:t xml:space="preserve"> </w:t>
      </w:r>
      <w:r w:rsidR="004069D0" w:rsidRPr="00817CE3">
        <w:rPr>
          <w:rFonts w:ascii="Times New Roman" w:eastAsia="Times New Roman" w:hAnsi="Times New Roman" w:cs="Times New Roman"/>
          <w:kern w:val="0"/>
          <w:sz w:val="24"/>
          <w:szCs w:val="24"/>
          <w:lang w:eastAsia="en-AU"/>
          <w14:ligatures w14:val="none"/>
        </w:rPr>
        <w:t>edge (</w:t>
      </w:r>
      <w:hyperlink r:id="rId8" w:tgtFrame="_blank" w:history="1">
        <w:r w:rsidR="004069D0" w:rsidRPr="00817CE3">
          <w:rPr>
            <w:rStyle w:val="Hyperlink"/>
            <w:rFonts w:ascii="Times New Roman" w:eastAsia="Times New Roman" w:hAnsi="Times New Roman" w:cs="Times New Roman"/>
            <w:kern w:val="0"/>
            <w:sz w:val="24"/>
            <w:szCs w:val="24"/>
            <w:lang w:eastAsia="en-AU"/>
            <w14:ligatures w14:val="none"/>
          </w:rPr>
          <w:t>PitchGrade, 2024</w:t>
        </w:r>
      </w:hyperlink>
      <w:r w:rsidR="004069D0" w:rsidRPr="00817CE3">
        <w:rPr>
          <w:rFonts w:ascii="Times New Roman" w:eastAsia="Times New Roman" w:hAnsi="Times New Roman" w:cs="Times New Roman"/>
          <w:kern w:val="0"/>
          <w:sz w:val="24"/>
          <w:szCs w:val="24"/>
          <w:lang w:eastAsia="en-AU"/>
          <w14:ligatures w14:val="none"/>
        </w:rPr>
        <w:t>).</w:t>
      </w:r>
    </w:p>
    <w:tbl>
      <w:tblPr>
        <w:tblStyle w:val="TableGrid"/>
        <w:tblW w:w="0" w:type="auto"/>
        <w:tblLook w:val="04A0" w:firstRow="1" w:lastRow="0" w:firstColumn="1" w:lastColumn="0" w:noHBand="0" w:noVBand="1"/>
      </w:tblPr>
      <w:tblGrid>
        <w:gridCol w:w="1803"/>
        <w:gridCol w:w="1803"/>
        <w:gridCol w:w="1803"/>
        <w:gridCol w:w="1803"/>
        <w:gridCol w:w="1804"/>
      </w:tblGrid>
      <w:tr w:rsidR="004069D0" w:rsidRPr="00817CE3" w14:paraId="4021A63B" w14:textId="77777777" w:rsidTr="00C22751">
        <w:tc>
          <w:tcPr>
            <w:tcW w:w="1803" w:type="dxa"/>
          </w:tcPr>
          <w:p w14:paraId="1DDC1444"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r w:rsidRPr="00817CE3">
              <w:rPr>
                <w:rFonts w:ascii="Times New Roman" w:eastAsia="Times New Roman" w:hAnsi="Times New Roman" w:cs="Times New Roman"/>
                <w:kern w:val="0"/>
                <w:sz w:val="24"/>
                <w:szCs w:val="24"/>
                <w:lang w:eastAsia="en-AU"/>
                <w14:ligatures w14:val="none"/>
              </w:rPr>
              <w:t>Company Name</w:t>
            </w:r>
          </w:p>
        </w:tc>
        <w:tc>
          <w:tcPr>
            <w:tcW w:w="1803" w:type="dxa"/>
          </w:tcPr>
          <w:p w14:paraId="1F022555"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r w:rsidRPr="00817CE3">
              <w:rPr>
                <w:rFonts w:ascii="Times New Roman" w:eastAsia="Times New Roman" w:hAnsi="Times New Roman" w:cs="Times New Roman"/>
                <w:kern w:val="0"/>
                <w:sz w:val="24"/>
                <w:szCs w:val="24"/>
                <w:lang w:eastAsia="en-AU"/>
                <w14:ligatures w14:val="none"/>
              </w:rPr>
              <w:t>Company Type</w:t>
            </w:r>
          </w:p>
        </w:tc>
        <w:tc>
          <w:tcPr>
            <w:tcW w:w="1803" w:type="dxa"/>
          </w:tcPr>
          <w:p w14:paraId="305F034C"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r w:rsidRPr="00817CE3">
              <w:rPr>
                <w:rFonts w:ascii="Times New Roman" w:eastAsia="Times New Roman" w:hAnsi="Times New Roman" w:cs="Times New Roman"/>
                <w:kern w:val="0"/>
                <w:sz w:val="24"/>
                <w:szCs w:val="24"/>
                <w:lang w:eastAsia="en-AU"/>
                <w14:ligatures w14:val="none"/>
              </w:rPr>
              <w:t>Exchange Ticker Symbol</w:t>
            </w:r>
          </w:p>
        </w:tc>
        <w:tc>
          <w:tcPr>
            <w:tcW w:w="1803" w:type="dxa"/>
          </w:tcPr>
          <w:p w14:paraId="480E5725" w14:textId="77777777" w:rsidR="004069D0" w:rsidRPr="00817CE3" w:rsidRDefault="004069D0" w:rsidP="00C22751">
            <w:pPr>
              <w:tabs>
                <w:tab w:val="left" w:pos="4008"/>
              </w:tabs>
              <w:spacing w:before="100" w:beforeAutospacing="1" w:after="100" w:afterAutospacing="1"/>
              <w:jc w:val="center"/>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Country</w:t>
            </w:r>
          </w:p>
        </w:tc>
        <w:tc>
          <w:tcPr>
            <w:tcW w:w="1804" w:type="dxa"/>
          </w:tcPr>
          <w:p w14:paraId="127F727D" w14:textId="38E25F4F"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Revenue</w:t>
            </w:r>
            <w:r w:rsidR="009310FD" w:rsidRPr="00817CE3">
              <w:rPr>
                <w:rFonts w:ascii="Times New Roman" w:eastAsia="Times New Roman" w:hAnsi="Times New Roman" w:cs="Times New Roman"/>
                <w:kern w:val="0"/>
                <w:sz w:val="24"/>
                <w:szCs w:val="24"/>
                <w:lang w:eastAsia="en-AU"/>
                <w14:ligatures w14:val="none"/>
              </w:rPr>
              <w:t xml:space="preserve"> </w:t>
            </w:r>
            <w:proofErr w:type="gramStart"/>
            <w:r w:rsidR="009310FD" w:rsidRPr="00817CE3">
              <w:rPr>
                <w:rFonts w:ascii="Times New Roman" w:eastAsia="Times New Roman" w:hAnsi="Times New Roman" w:cs="Times New Roman"/>
                <w:kern w:val="0"/>
                <w:sz w:val="24"/>
                <w:szCs w:val="24"/>
                <w:lang w:eastAsia="en-AU"/>
                <w14:ligatures w14:val="none"/>
              </w:rPr>
              <w:t>LCU(</w:t>
            </w:r>
            <w:proofErr w:type="spellStart"/>
            <w:proofErr w:type="gramEnd"/>
            <w:r w:rsidR="009310FD" w:rsidRPr="00817CE3">
              <w:rPr>
                <w:rFonts w:ascii="Times New Roman" w:eastAsia="Times New Roman" w:hAnsi="Times New Roman" w:cs="Times New Roman"/>
                <w:kern w:val="0"/>
                <w:sz w:val="24"/>
                <w:szCs w:val="24"/>
                <w:lang w:eastAsia="en-AU"/>
                <w14:ligatures w14:val="none"/>
              </w:rPr>
              <w:t>mn</w:t>
            </w:r>
            <w:proofErr w:type="spellEnd"/>
            <w:r w:rsidR="009310FD" w:rsidRPr="00817CE3">
              <w:rPr>
                <w:rFonts w:ascii="Times New Roman" w:eastAsia="Times New Roman" w:hAnsi="Times New Roman" w:cs="Times New Roman"/>
                <w:kern w:val="0"/>
                <w:sz w:val="24"/>
                <w:szCs w:val="24"/>
                <w:lang w:eastAsia="en-AU"/>
                <w14:ligatures w14:val="none"/>
              </w:rPr>
              <w:t>)</w:t>
            </w:r>
          </w:p>
          <w:p w14:paraId="69320CCB" w14:textId="772F2B66" w:rsidR="00575048" w:rsidRPr="00817CE3" w:rsidRDefault="00575048"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(FY24)</w:t>
            </w:r>
          </w:p>
        </w:tc>
      </w:tr>
      <w:tr w:rsidR="004069D0" w:rsidRPr="00817CE3" w14:paraId="7C5B99F1" w14:textId="77777777" w:rsidTr="00C22751">
        <w:tc>
          <w:tcPr>
            <w:tcW w:w="1803" w:type="dxa"/>
          </w:tcPr>
          <w:p w14:paraId="65F30125" w14:textId="77777777" w:rsidR="004069D0" w:rsidRPr="00817CE3" w:rsidRDefault="004069D0" w:rsidP="00C22751">
            <w:pPr>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Vale SA</w:t>
            </w:r>
          </w:p>
          <w:p w14:paraId="367FCEDF"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p>
        </w:tc>
        <w:tc>
          <w:tcPr>
            <w:tcW w:w="1803" w:type="dxa"/>
          </w:tcPr>
          <w:p w14:paraId="6030001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2C80BD0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BVMF: VALE3</w:t>
            </w:r>
          </w:p>
        </w:tc>
        <w:tc>
          <w:tcPr>
            <w:tcW w:w="1803" w:type="dxa"/>
          </w:tcPr>
          <w:p w14:paraId="61E0E912"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Brazil</w:t>
            </w:r>
          </w:p>
        </w:tc>
        <w:tc>
          <w:tcPr>
            <w:tcW w:w="1804" w:type="dxa"/>
          </w:tcPr>
          <w:p w14:paraId="0C5A3979" w14:textId="4EB9CB4E" w:rsidR="004069D0" w:rsidRPr="00817CE3" w:rsidRDefault="009957BA"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208</w:t>
            </w:r>
            <w:r w:rsidR="009310FD" w:rsidRPr="00817CE3">
              <w:rPr>
                <w:rFonts w:ascii="Times New Roman" w:eastAsia="Times New Roman" w:hAnsi="Times New Roman" w:cs="Times New Roman"/>
                <w:kern w:val="0"/>
                <w:sz w:val="24"/>
                <w:szCs w:val="24"/>
                <w:lang w:eastAsia="en-AU"/>
                <w14:ligatures w14:val="none"/>
              </w:rPr>
              <w:t>,066</w:t>
            </w:r>
          </w:p>
        </w:tc>
      </w:tr>
      <w:tr w:rsidR="004069D0" w:rsidRPr="00817CE3" w14:paraId="45BDDF80" w14:textId="77777777" w:rsidTr="00C22751">
        <w:tc>
          <w:tcPr>
            <w:tcW w:w="1803" w:type="dxa"/>
          </w:tcPr>
          <w:p w14:paraId="612D9B39"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BHP Group Ltd</w:t>
            </w:r>
          </w:p>
        </w:tc>
        <w:tc>
          <w:tcPr>
            <w:tcW w:w="1803" w:type="dxa"/>
          </w:tcPr>
          <w:p w14:paraId="2DA8D078"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4052619D"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XASX: BHP</w:t>
            </w:r>
          </w:p>
        </w:tc>
        <w:tc>
          <w:tcPr>
            <w:tcW w:w="1803" w:type="dxa"/>
          </w:tcPr>
          <w:p w14:paraId="33778B98"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Australia</w:t>
            </w:r>
          </w:p>
          <w:p w14:paraId="0C330B9B"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p>
        </w:tc>
        <w:tc>
          <w:tcPr>
            <w:tcW w:w="1804" w:type="dxa"/>
          </w:tcPr>
          <w:p w14:paraId="1D50F46E" w14:textId="476D7FB5" w:rsidR="004069D0" w:rsidRPr="00817CE3" w:rsidRDefault="00582B81"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56,027</w:t>
            </w:r>
          </w:p>
        </w:tc>
      </w:tr>
      <w:tr w:rsidR="004069D0" w:rsidRPr="00817CE3" w14:paraId="3864870D" w14:textId="77777777" w:rsidTr="00C22751">
        <w:tc>
          <w:tcPr>
            <w:tcW w:w="1803" w:type="dxa"/>
          </w:tcPr>
          <w:p w14:paraId="20340C8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Rio Tinto Ltd</w:t>
            </w:r>
          </w:p>
        </w:tc>
        <w:tc>
          <w:tcPr>
            <w:tcW w:w="1803" w:type="dxa"/>
          </w:tcPr>
          <w:p w14:paraId="07D1D836"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18604D70"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XASX: RIO</w:t>
            </w:r>
          </w:p>
        </w:tc>
        <w:tc>
          <w:tcPr>
            <w:tcW w:w="1803" w:type="dxa"/>
          </w:tcPr>
          <w:p w14:paraId="41876F8B"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United Kingdom</w:t>
            </w:r>
          </w:p>
        </w:tc>
        <w:tc>
          <w:tcPr>
            <w:tcW w:w="1804" w:type="dxa"/>
          </w:tcPr>
          <w:p w14:paraId="03CF07A2" w14:textId="3EB13A0C" w:rsidR="004069D0" w:rsidRPr="00817CE3" w:rsidRDefault="00F92F99"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54,041</w:t>
            </w:r>
          </w:p>
        </w:tc>
      </w:tr>
      <w:tr w:rsidR="004069D0" w:rsidRPr="00817CE3" w14:paraId="1D799101" w14:textId="77777777" w:rsidTr="00C22751">
        <w:tc>
          <w:tcPr>
            <w:tcW w:w="1803" w:type="dxa"/>
          </w:tcPr>
          <w:p w14:paraId="039DD638"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Anglo American Plc</w:t>
            </w:r>
          </w:p>
        </w:tc>
        <w:tc>
          <w:tcPr>
            <w:tcW w:w="1803" w:type="dxa"/>
          </w:tcPr>
          <w:p w14:paraId="592FC350"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1864AAE8"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XLON: AAL</w:t>
            </w:r>
          </w:p>
        </w:tc>
        <w:tc>
          <w:tcPr>
            <w:tcW w:w="1803" w:type="dxa"/>
          </w:tcPr>
          <w:p w14:paraId="68FD4DC3"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United Kingdom</w:t>
            </w:r>
          </w:p>
        </w:tc>
        <w:tc>
          <w:tcPr>
            <w:tcW w:w="1804" w:type="dxa"/>
          </w:tcPr>
          <w:p w14:paraId="589D169E" w14:textId="5B92E3AA" w:rsidR="004069D0" w:rsidRPr="00817CE3" w:rsidRDefault="00F92F99"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30</w:t>
            </w:r>
            <w:r w:rsidR="009818A0" w:rsidRPr="00817CE3">
              <w:rPr>
                <w:rFonts w:ascii="Times New Roman" w:eastAsia="Times New Roman" w:hAnsi="Times New Roman" w:cs="Times New Roman"/>
                <w:kern w:val="0"/>
                <w:sz w:val="24"/>
                <w:szCs w:val="24"/>
                <w:lang w:eastAsia="en-AU"/>
                <w14:ligatures w14:val="none"/>
              </w:rPr>
              <w:t>,</w:t>
            </w:r>
            <w:r w:rsidRPr="00817CE3">
              <w:rPr>
                <w:rFonts w:ascii="Times New Roman" w:eastAsia="Times New Roman" w:hAnsi="Times New Roman" w:cs="Times New Roman"/>
                <w:kern w:val="0"/>
                <w:sz w:val="24"/>
                <w:szCs w:val="24"/>
                <w:lang w:eastAsia="en-AU"/>
                <w14:ligatures w14:val="none"/>
              </w:rPr>
              <w:t>652</w:t>
            </w:r>
          </w:p>
        </w:tc>
      </w:tr>
      <w:tr w:rsidR="004069D0" w:rsidRPr="00817CE3" w14:paraId="07A3DD59" w14:textId="77777777" w:rsidTr="00C22751">
        <w:tc>
          <w:tcPr>
            <w:tcW w:w="1803" w:type="dxa"/>
          </w:tcPr>
          <w:p w14:paraId="5BBC9287"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u w:val="single"/>
                <w:lang w:eastAsia="en-AU"/>
                <w14:ligatures w14:val="none"/>
              </w:rPr>
            </w:pPr>
            <w:r w:rsidRPr="00817CE3">
              <w:rPr>
                <w:rFonts w:ascii="Times New Roman" w:eastAsia="Times New Roman" w:hAnsi="Times New Roman" w:cs="Times New Roman"/>
                <w:kern w:val="0"/>
                <w:sz w:val="24"/>
                <w:szCs w:val="24"/>
                <w:lang w:eastAsia="en-AU"/>
                <w14:ligatures w14:val="none"/>
              </w:rPr>
              <w:t>Antofagasta Plc</w:t>
            </w:r>
          </w:p>
        </w:tc>
        <w:tc>
          <w:tcPr>
            <w:tcW w:w="1803" w:type="dxa"/>
          </w:tcPr>
          <w:p w14:paraId="6C4E239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0CB8ADA1"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XLON: ANTO</w:t>
            </w:r>
          </w:p>
        </w:tc>
        <w:tc>
          <w:tcPr>
            <w:tcW w:w="1803" w:type="dxa"/>
          </w:tcPr>
          <w:p w14:paraId="23E9B582"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United Kingdom</w:t>
            </w:r>
          </w:p>
        </w:tc>
        <w:tc>
          <w:tcPr>
            <w:tcW w:w="1804" w:type="dxa"/>
          </w:tcPr>
          <w:p w14:paraId="57E502A8" w14:textId="3FDDE0D7" w:rsidR="004069D0" w:rsidRPr="00817CE3" w:rsidRDefault="00C97435"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6,613</w:t>
            </w:r>
          </w:p>
        </w:tc>
      </w:tr>
      <w:tr w:rsidR="004069D0" w:rsidRPr="00817CE3" w14:paraId="122E48B8" w14:textId="77777777" w:rsidTr="00C22751">
        <w:tc>
          <w:tcPr>
            <w:tcW w:w="1803" w:type="dxa"/>
          </w:tcPr>
          <w:p w14:paraId="346F4B8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Aluminium Corp of China Ltd</w:t>
            </w:r>
          </w:p>
        </w:tc>
        <w:tc>
          <w:tcPr>
            <w:tcW w:w="1803" w:type="dxa"/>
          </w:tcPr>
          <w:p w14:paraId="2CB1CD6B"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3C224502"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XSHG:601600</w:t>
            </w:r>
          </w:p>
        </w:tc>
        <w:tc>
          <w:tcPr>
            <w:tcW w:w="1803" w:type="dxa"/>
          </w:tcPr>
          <w:p w14:paraId="09BE2DFA"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China</w:t>
            </w:r>
          </w:p>
        </w:tc>
        <w:tc>
          <w:tcPr>
            <w:tcW w:w="1804" w:type="dxa"/>
          </w:tcPr>
          <w:p w14:paraId="5FF697E6" w14:textId="7E69FDBC" w:rsidR="004069D0" w:rsidRPr="00817CE3" w:rsidRDefault="003D7FD8"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29,460</w:t>
            </w:r>
          </w:p>
        </w:tc>
      </w:tr>
      <w:tr w:rsidR="004069D0" w:rsidRPr="00817CE3" w14:paraId="3F87085D" w14:textId="77777777" w:rsidTr="00C22751">
        <w:tc>
          <w:tcPr>
            <w:tcW w:w="1803" w:type="dxa"/>
          </w:tcPr>
          <w:p w14:paraId="14A87F7B"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Fortescue Metal Group</w:t>
            </w:r>
          </w:p>
        </w:tc>
        <w:tc>
          <w:tcPr>
            <w:tcW w:w="1803" w:type="dxa"/>
          </w:tcPr>
          <w:p w14:paraId="1F2F53D9"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75B06E37"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XASX: FMG</w:t>
            </w:r>
          </w:p>
        </w:tc>
        <w:tc>
          <w:tcPr>
            <w:tcW w:w="1803" w:type="dxa"/>
          </w:tcPr>
          <w:p w14:paraId="0C8131A4"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Australia</w:t>
            </w:r>
          </w:p>
        </w:tc>
        <w:tc>
          <w:tcPr>
            <w:tcW w:w="1804" w:type="dxa"/>
          </w:tcPr>
          <w:p w14:paraId="535A0538" w14:textId="189E639E" w:rsidR="004069D0" w:rsidRPr="00817CE3" w:rsidRDefault="009818A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18,220</w:t>
            </w:r>
          </w:p>
        </w:tc>
      </w:tr>
      <w:tr w:rsidR="004069D0" w:rsidRPr="00817CE3" w14:paraId="21AACFAC" w14:textId="77777777" w:rsidTr="00C22751">
        <w:tc>
          <w:tcPr>
            <w:tcW w:w="1803" w:type="dxa"/>
          </w:tcPr>
          <w:p w14:paraId="3A58BB84"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 xml:space="preserve">PPS Industries Inc </w:t>
            </w:r>
          </w:p>
        </w:tc>
        <w:tc>
          <w:tcPr>
            <w:tcW w:w="1803" w:type="dxa"/>
          </w:tcPr>
          <w:p w14:paraId="791E87B9"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Public</w:t>
            </w:r>
          </w:p>
        </w:tc>
        <w:tc>
          <w:tcPr>
            <w:tcW w:w="1803" w:type="dxa"/>
          </w:tcPr>
          <w:p w14:paraId="2349BD12"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NYSE: PPG</w:t>
            </w:r>
          </w:p>
        </w:tc>
        <w:tc>
          <w:tcPr>
            <w:tcW w:w="1803" w:type="dxa"/>
          </w:tcPr>
          <w:p w14:paraId="5EE70E90" w14:textId="77777777" w:rsidR="004069D0" w:rsidRPr="00817CE3" w:rsidRDefault="004069D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United States</w:t>
            </w:r>
          </w:p>
        </w:tc>
        <w:tc>
          <w:tcPr>
            <w:tcW w:w="1804" w:type="dxa"/>
          </w:tcPr>
          <w:p w14:paraId="61269EE6" w14:textId="393DCE95" w:rsidR="004069D0" w:rsidRPr="00817CE3" w:rsidRDefault="009818A0" w:rsidP="00C22751">
            <w:pPr>
              <w:tabs>
                <w:tab w:val="left" w:pos="4008"/>
              </w:tabs>
              <w:spacing w:before="100" w:beforeAutospacing="1" w:after="100" w:afterAutospacing="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18,246</w:t>
            </w:r>
          </w:p>
        </w:tc>
      </w:tr>
    </w:tbl>
    <w:p w14:paraId="30EDC577" w14:textId="788A6ECA" w:rsidR="004069D0" w:rsidRPr="00817CE3" w:rsidRDefault="00A555D4" w:rsidP="004069D0">
      <w:pPr>
        <w:spacing w:before="100" w:beforeAutospacing="1" w:after="100" w:afterAutospacing="1"/>
        <w:outlineLvl w:val="1"/>
        <w:rPr>
          <w:rFonts w:ascii="Times New Roman" w:eastAsia="Times New Roman" w:hAnsi="Times New Roman" w:cs="Times New Roman"/>
          <w:b/>
          <w:bCs/>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lastRenderedPageBreak/>
        <w:t>Table 1</w:t>
      </w:r>
      <w:r w:rsidRPr="00817CE3">
        <w:rPr>
          <w:rFonts w:ascii="Times New Roman" w:eastAsia="Times New Roman" w:hAnsi="Times New Roman" w:cs="Times New Roman"/>
          <w:b/>
          <w:bCs/>
          <w:kern w:val="0"/>
          <w:sz w:val="24"/>
          <w:szCs w:val="24"/>
          <w:lang w:eastAsia="en-AU"/>
          <w14:ligatures w14:val="none"/>
        </w:rPr>
        <w:t xml:space="preserve"> </w:t>
      </w:r>
      <w:r w:rsidR="004F76AB" w:rsidRPr="00817CE3">
        <w:rPr>
          <w:rFonts w:ascii="Times New Roman" w:eastAsia="Times New Roman" w:hAnsi="Times New Roman" w:cs="Times New Roman"/>
          <w:b/>
          <w:bCs/>
          <w:kern w:val="0"/>
          <w:sz w:val="24"/>
          <w:szCs w:val="24"/>
          <w:lang w:eastAsia="en-AU"/>
          <w14:ligatures w14:val="none"/>
        </w:rPr>
        <w:t xml:space="preserve">- </w:t>
      </w:r>
      <w:r w:rsidR="004F76AB" w:rsidRPr="00817CE3">
        <w:rPr>
          <w:rFonts w:ascii="Times New Roman" w:eastAsia="Times New Roman" w:hAnsi="Times New Roman" w:cs="Times New Roman"/>
          <w:kern w:val="0"/>
          <w:sz w:val="24"/>
          <w:szCs w:val="24"/>
          <w:lang w:eastAsia="en-AU"/>
          <w14:ligatures w14:val="none"/>
        </w:rPr>
        <w:t>BHP and its competitors</w:t>
      </w:r>
    </w:p>
    <w:p w14:paraId="2CBD20C0" w14:textId="12C016B4" w:rsidR="004069D0" w:rsidRPr="00817CE3" w:rsidRDefault="004069D0" w:rsidP="00F517A3">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Industry Trends</w:t>
      </w:r>
      <w:r w:rsidR="00523345" w:rsidRPr="00817CE3">
        <w:rPr>
          <w:rFonts w:ascii="Times New Roman" w:hAnsi="Times New Roman" w:cs="Times New Roman"/>
          <w:b/>
          <w:bCs/>
          <w:sz w:val="24"/>
          <w:szCs w:val="24"/>
          <w:lang w:eastAsia="en-AU"/>
        </w:rPr>
        <w:t xml:space="preserve"> and Attractiveness</w:t>
      </w:r>
    </w:p>
    <w:p w14:paraId="6E9E3A44" w14:textId="77777777" w:rsidR="004069D0" w:rsidRPr="00817CE3" w:rsidRDefault="004069D0" w:rsidP="004069D0">
      <w:pPr>
        <w:spacing w:before="100" w:beforeAutospacing="1" w:after="100" w:afterAutospacing="1"/>
        <w:outlineLvl w:val="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The global mining industry is influenced by factors such as:</w:t>
      </w:r>
    </w:p>
    <w:p w14:paraId="472E3EB6" w14:textId="2F64CFC4" w:rsidR="004069D0" w:rsidRPr="00817CE3" w:rsidRDefault="00465C9A" w:rsidP="00465C9A">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hAnsi="Times New Roman" w:cs="Times New Roman"/>
          <w:sz w:val="24"/>
          <w:szCs w:val="24"/>
          <w:lang w:eastAsia="en-AU"/>
        </w:rPr>
        <w:t>(i)</w:t>
      </w:r>
      <w:r w:rsidR="004069D0" w:rsidRPr="00817CE3">
        <w:rPr>
          <w:rFonts w:ascii="Times New Roman" w:hAnsi="Times New Roman" w:cs="Times New Roman"/>
          <w:sz w:val="24"/>
          <w:szCs w:val="24"/>
          <w:lang w:eastAsia="en-AU"/>
        </w:rPr>
        <w:t>Demand from China: China's infrastructure and construction activities drive the demand for iron ore.</w:t>
      </w:r>
    </w:p>
    <w:p w14:paraId="54289745" w14:textId="284AD29E" w:rsidR="004069D0" w:rsidRPr="00817CE3" w:rsidRDefault="00465C9A" w:rsidP="00465C9A">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4069D0" w:rsidRPr="00817CE3">
        <w:rPr>
          <w:rFonts w:ascii="Times New Roman" w:hAnsi="Times New Roman" w:cs="Times New Roman"/>
          <w:sz w:val="24"/>
          <w:szCs w:val="24"/>
          <w:lang w:eastAsia="en-AU"/>
        </w:rPr>
        <w:t>Sustainability: Increasing environmental regulations and stakeholder expectations require mining companies to adopt sustainable practices.</w:t>
      </w:r>
    </w:p>
    <w:p w14:paraId="34401306" w14:textId="3D6F9C53" w:rsidR="004069D0" w:rsidRPr="00817CE3" w:rsidRDefault="00465C9A" w:rsidP="00465C9A">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(iii)</w:t>
      </w:r>
      <w:r w:rsidR="004069D0" w:rsidRPr="00817CE3">
        <w:rPr>
          <w:rFonts w:ascii="Times New Roman" w:eastAsia="Times New Roman" w:hAnsi="Times New Roman" w:cs="Times New Roman"/>
          <w:kern w:val="0"/>
          <w:sz w:val="24"/>
          <w:szCs w:val="24"/>
          <w:lang w:eastAsia="en-AU"/>
          <w14:ligatures w14:val="none"/>
        </w:rPr>
        <w:t>Technological Advancements: Automation and digitalisation are transforming mining operations, enhancing efficiency and safety.</w:t>
      </w:r>
    </w:p>
    <w:p w14:paraId="27F2996A" w14:textId="77777777" w:rsidR="00805B65" w:rsidRPr="00817CE3" w:rsidRDefault="00805B65" w:rsidP="00465C9A">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p>
    <w:p w14:paraId="7B37E157" w14:textId="0C5E38EA" w:rsidR="002C77D6" w:rsidRPr="00817CE3" w:rsidRDefault="003A6750" w:rsidP="00801B88">
      <w:pPr>
        <w:pStyle w:val="ListBullet"/>
        <w:rPr>
          <w:rFonts w:ascii="Times New Roman" w:hAnsi="Times New Roman" w:cs="Times New Roman"/>
          <w:b/>
          <w:bCs/>
          <w:sz w:val="24"/>
          <w:szCs w:val="24"/>
          <w:lang w:eastAsia="en-AU"/>
        </w:rPr>
      </w:pPr>
      <w:r w:rsidRPr="00817CE3">
        <w:rPr>
          <w:rFonts w:ascii="Times New Roman" w:hAnsi="Times New Roman" w:cs="Times New Roman"/>
          <w:sz w:val="24"/>
          <w:szCs w:val="24"/>
          <w:lang w:eastAsia="en-AU"/>
        </w:rPr>
        <w:t xml:space="preserve"> </w:t>
      </w:r>
      <w:r w:rsidRPr="00817CE3">
        <w:rPr>
          <w:rFonts w:ascii="Times New Roman" w:hAnsi="Times New Roman" w:cs="Times New Roman"/>
          <w:b/>
          <w:bCs/>
          <w:sz w:val="24"/>
          <w:szCs w:val="24"/>
          <w:lang w:eastAsia="en-AU"/>
        </w:rPr>
        <w:t xml:space="preserve">Porter’s Five </w:t>
      </w:r>
      <w:r w:rsidR="00103CCD" w:rsidRPr="00817CE3">
        <w:rPr>
          <w:rFonts w:ascii="Times New Roman" w:hAnsi="Times New Roman" w:cs="Times New Roman"/>
          <w:b/>
          <w:bCs/>
          <w:sz w:val="24"/>
          <w:szCs w:val="24"/>
          <w:lang w:eastAsia="en-AU"/>
        </w:rPr>
        <w:t xml:space="preserve">Forces </w:t>
      </w:r>
      <w:r w:rsidRPr="00817CE3">
        <w:rPr>
          <w:rFonts w:ascii="Times New Roman" w:hAnsi="Times New Roman" w:cs="Times New Roman"/>
          <w:b/>
          <w:bCs/>
          <w:sz w:val="24"/>
          <w:szCs w:val="24"/>
          <w:lang w:eastAsia="en-AU"/>
        </w:rPr>
        <w:t>Analysis</w:t>
      </w:r>
    </w:p>
    <w:p w14:paraId="05B03915" w14:textId="77777777" w:rsidR="00103CCD" w:rsidRPr="00817CE3" w:rsidRDefault="00103CCD" w:rsidP="003A6750">
      <w:pPr>
        <w:pStyle w:val="ListBullet"/>
        <w:numPr>
          <w:ilvl w:val="0"/>
          <w:numId w:val="0"/>
        </w:numPr>
        <w:ind w:left="360" w:hanging="360"/>
        <w:rPr>
          <w:rFonts w:ascii="Times New Roman" w:hAnsi="Times New Roman" w:cs="Times New Roman"/>
          <w:b/>
          <w:bCs/>
          <w:sz w:val="24"/>
          <w:szCs w:val="24"/>
          <w:lang w:eastAsia="en-AU"/>
        </w:rPr>
      </w:pPr>
    </w:p>
    <w:p w14:paraId="29CCC4A3" w14:textId="1365E570" w:rsidR="002C77D6" w:rsidRPr="00817CE3" w:rsidRDefault="006227BE" w:rsidP="006227BE">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w:t>
      </w:r>
      <w:r w:rsidR="002C77D6" w:rsidRPr="00817CE3">
        <w:rPr>
          <w:rFonts w:ascii="Times New Roman" w:hAnsi="Times New Roman" w:cs="Times New Roman"/>
          <w:sz w:val="24"/>
          <w:szCs w:val="24"/>
          <w:lang w:eastAsia="en-AU"/>
        </w:rPr>
        <w:t>Threat of new entrants</w:t>
      </w:r>
      <w:r w:rsidR="00FA08EC" w:rsidRPr="00817CE3">
        <w:rPr>
          <w:rFonts w:ascii="Times New Roman" w:hAnsi="Times New Roman" w:cs="Times New Roman"/>
          <w:sz w:val="24"/>
          <w:szCs w:val="24"/>
          <w:lang w:eastAsia="en-AU"/>
        </w:rPr>
        <w:t xml:space="preserve"> - </w:t>
      </w:r>
      <w:r w:rsidR="002C77D6" w:rsidRPr="00817CE3">
        <w:rPr>
          <w:rFonts w:ascii="Times New Roman" w:hAnsi="Times New Roman" w:cs="Times New Roman"/>
          <w:sz w:val="24"/>
          <w:szCs w:val="24"/>
          <w:lang w:eastAsia="en-AU"/>
        </w:rPr>
        <w:t xml:space="preserve">Significant capital investment and regulatory obstacles mean </w:t>
      </w:r>
      <w:r w:rsidR="002A162A" w:rsidRPr="00817CE3">
        <w:rPr>
          <w:rFonts w:ascii="Times New Roman" w:hAnsi="Times New Roman" w:cs="Times New Roman"/>
          <w:sz w:val="24"/>
          <w:szCs w:val="24"/>
          <w:lang w:eastAsia="en-AU"/>
        </w:rPr>
        <w:t>high entry barriers</w:t>
      </w:r>
      <w:r w:rsidR="002C77D6" w:rsidRPr="00817CE3">
        <w:rPr>
          <w:rFonts w:ascii="Times New Roman" w:hAnsi="Times New Roman" w:cs="Times New Roman"/>
          <w:sz w:val="24"/>
          <w:szCs w:val="24"/>
          <w:lang w:eastAsia="en-AU"/>
        </w:rPr>
        <w:t xml:space="preserve"> in this industry. BHP enjoys a competitive edge due to its established infrastructure and cost leadership. </w:t>
      </w:r>
    </w:p>
    <w:p w14:paraId="2FA068C6" w14:textId="232323C8" w:rsidR="002C77D6" w:rsidRPr="00817CE3" w:rsidRDefault="006227BE" w:rsidP="006227BE">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2C77D6" w:rsidRPr="00817CE3">
        <w:rPr>
          <w:rFonts w:ascii="Times New Roman" w:hAnsi="Times New Roman" w:cs="Times New Roman"/>
          <w:sz w:val="24"/>
          <w:szCs w:val="24"/>
          <w:lang w:eastAsia="en-AU"/>
        </w:rPr>
        <w:t>Bargaining Power of Suppliers</w:t>
      </w:r>
      <w:r w:rsidR="00B7206D" w:rsidRPr="00817CE3">
        <w:rPr>
          <w:rFonts w:ascii="Times New Roman" w:hAnsi="Times New Roman" w:cs="Times New Roman"/>
          <w:sz w:val="24"/>
          <w:szCs w:val="24"/>
          <w:lang w:eastAsia="en-AU"/>
        </w:rPr>
        <w:t>—BHP's global presence</w:t>
      </w:r>
      <w:r w:rsidR="002C77D6" w:rsidRPr="00817CE3">
        <w:rPr>
          <w:rFonts w:ascii="Times New Roman" w:hAnsi="Times New Roman" w:cs="Times New Roman"/>
          <w:sz w:val="24"/>
          <w:szCs w:val="24"/>
          <w:lang w:eastAsia="en-AU"/>
        </w:rPr>
        <w:t xml:space="preserve"> reduces supplier dependence due to economies of scale, allowing input cost stability. </w:t>
      </w:r>
    </w:p>
    <w:p w14:paraId="37E03950" w14:textId="329797B0" w:rsidR="002C77D6" w:rsidRPr="00817CE3" w:rsidRDefault="006227BE" w:rsidP="006227BE">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(iii)</w:t>
      </w:r>
      <w:r w:rsidR="002C77D6" w:rsidRPr="00817CE3">
        <w:rPr>
          <w:rFonts w:ascii="Times New Roman" w:hAnsi="Times New Roman" w:cs="Times New Roman"/>
          <w:sz w:val="24"/>
          <w:szCs w:val="24"/>
          <w:lang w:eastAsia="en-AU"/>
        </w:rPr>
        <w:t>Buyers' Bargaining Power</w:t>
      </w:r>
      <w:r w:rsidR="00FA08EC" w:rsidRPr="00817CE3">
        <w:rPr>
          <w:rFonts w:ascii="Times New Roman" w:hAnsi="Times New Roman" w:cs="Times New Roman"/>
          <w:sz w:val="24"/>
          <w:szCs w:val="24"/>
          <w:lang w:eastAsia="en-AU"/>
        </w:rPr>
        <w:t xml:space="preserve"> - </w:t>
      </w:r>
      <w:r w:rsidR="002C77D6" w:rsidRPr="00817CE3">
        <w:rPr>
          <w:rFonts w:ascii="Times New Roman" w:hAnsi="Times New Roman" w:cs="Times New Roman"/>
          <w:sz w:val="24"/>
          <w:szCs w:val="24"/>
          <w:lang w:eastAsia="en-AU"/>
        </w:rPr>
        <w:t xml:space="preserve">Despite having a major player like China as a buyer with considerable power, BHP's high quality and cost efficiency ensure less buyer power. </w:t>
      </w:r>
    </w:p>
    <w:p w14:paraId="3003938C" w14:textId="781DD271" w:rsidR="002C77D6" w:rsidRPr="00817CE3" w:rsidRDefault="006227BE" w:rsidP="006227BE">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(iv)</w:t>
      </w:r>
      <w:r w:rsidR="002C77D6" w:rsidRPr="00817CE3">
        <w:rPr>
          <w:rFonts w:ascii="Times New Roman" w:hAnsi="Times New Roman" w:cs="Times New Roman"/>
          <w:sz w:val="24"/>
          <w:szCs w:val="24"/>
          <w:lang w:eastAsia="en-AU"/>
        </w:rPr>
        <w:t>Threat of Substitute</w:t>
      </w:r>
      <w:r w:rsidR="00FA08EC" w:rsidRPr="00817CE3">
        <w:rPr>
          <w:rFonts w:ascii="Times New Roman" w:hAnsi="Times New Roman" w:cs="Times New Roman"/>
          <w:sz w:val="24"/>
          <w:szCs w:val="24"/>
          <w:lang w:eastAsia="en-AU"/>
        </w:rPr>
        <w:t xml:space="preserve">s </w:t>
      </w:r>
      <w:r w:rsidR="00AB5BE0" w:rsidRPr="00817CE3">
        <w:rPr>
          <w:rFonts w:ascii="Times New Roman" w:hAnsi="Times New Roman" w:cs="Times New Roman"/>
          <w:sz w:val="24"/>
          <w:szCs w:val="24"/>
          <w:lang w:eastAsia="en-AU"/>
        </w:rPr>
        <w:t>- Few</w:t>
      </w:r>
      <w:r w:rsidR="002C77D6" w:rsidRPr="00817CE3">
        <w:rPr>
          <w:rFonts w:ascii="Times New Roman" w:hAnsi="Times New Roman" w:cs="Times New Roman"/>
          <w:sz w:val="24"/>
          <w:szCs w:val="24"/>
          <w:lang w:eastAsia="en-AU"/>
        </w:rPr>
        <w:t xml:space="preserve"> substitutes for iron ore exist, so there will be ongoing demand for BHP's products. </w:t>
      </w:r>
    </w:p>
    <w:p w14:paraId="14402167" w14:textId="62282C03" w:rsidR="002C77D6" w:rsidRPr="00817CE3" w:rsidRDefault="006227BE" w:rsidP="006227BE">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(v)</w:t>
      </w:r>
      <w:r w:rsidR="002C77D6" w:rsidRPr="00817CE3">
        <w:rPr>
          <w:rFonts w:ascii="Times New Roman" w:hAnsi="Times New Roman" w:cs="Times New Roman"/>
          <w:sz w:val="24"/>
          <w:szCs w:val="24"/>
          <w:lang w:eastAsia="en-AU"/>
        </w:rPr>
        <w:t>Industry Rivalr</w:t>
      </w:r>
      <w:r w:rsidR="00CE67B1" w:rsidRPr="00817CE3">
        <w:rPr>
          <w:rFonts w:ascii="Times New Roman" w:hAnsi="Times New Roman" w:cs="Times New Roman"/>
          <w:sz w:val="24"/>
          <w:szCs w:val="24"/>
          <w:lang w:eastAsia="en-AU"/>
        </w:rPr>
        <w:t xml:space="preserve">y - </w:t>
      </w:r>
      <w:r w:rsidR="002C77D6" w:rsidRPr="00817CE3">
        <w:rPr>
          <w:rFonts w:ascii="Times New Roman" w:hAnsi="Times New Roman" w:cs="Times New Roman"/>
          <w:sz w:val="24"/>
          <w:szCs w:val="24"/>
          <w:lang w:eastAsia="en-AU"/>
        </w:rPr>
        <w:t xml:space="preserve">BHP competes with Vale S.A., Rio Tinto and others. However, it is favourably positioned due to its diversified portfolio and operational efficiency (PitchGrade, 2024). </w:t>
      </w:r>
    </w:p>
    <w:p w14:paraId="20F7864E" w14:textId="77777777" w:rsidR="00103CCD" w:rsidRPr="00817CE3" w:rsidRDefault="00103CCD" w:rsidP="002C77D6">
      <w:pPr>
        <w:pStyle w:val="ListBullet"/>
        <w:numPr>
          <w:ilvl w:val="0"/>
          <w:numId w:val="0"/>
        </w:numPr>
        <w:ind w:left="360" w:hanging="360"/>
        <w:rPr>
          <w:rFonts w:ascii="Times New Roman" w:hAnsi="Times New Roman" w:cs="Times New Roman"/>
          <w:b/>
          <w:bCs/>
          <w:sz w:val="24"/>
          <w:szCs w:val="24"/>
          <w:lang w:eastAsia="en-AU"/>
        </w:rPr>
      </w:pPr>
    </w:p>
    <w:p w14:paraId="6C0B5874" w14:textId="61790CD2" w:rsidR="00E22A25" w:rsidRPr="00817CE3" w:rsidRDefault="00E22A25" w:rsidP="00510573">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Pestle Analysis</w:t>
      </w:r>
    </w:p>
    <w:p w14:paraId="0A4D5613" w14:textId="77777777" w:rsidR="00E22A25" w:rsidRPr="00817CE3" w:rsidRDefault="00E22A25" w:rsidP="00E22A25">
      <w:pPr>
        <w:pStyle w:val="ListBullet"/>
        <w:numPr>
          <w:ilvl w:val="0"/>
          <w:numId w:val="0"/>
        </w:numPr>
        <w:ind w:left="360"/>
        <w:rPr>
          <w:rFonts w:ascii="Times New Roman" w:hAnsi="Times New Roman" w:cs="Times New Roman"/>
          <w:sz w:val="24"/>
          <w:szCs w:val="24"/>
          <w:lang w:eastAsia="en-AU"/>
        </w:rPr>
      </w:pPr>
    </w:p>
    <w:p w14:paraId="53EBDB29" w14:textId="0712896C" w:rsidR="00E22A25" w:rsidRPr="00817CE3" w:rsidRDefault="00510573" w:rsidP="00510573">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w:t>
      </w:r>
      <w:r w:rsidR="00E22A25" w:rsidRPr="00817CE3">
        <w:rPr>
          <w:rFonts w:ascii="Times New Roman" w:hAnsi="Times New Roman" w:cs="Times New Roman"/>
          <w:sz w:val="24"/>
          <w:szCs w:val="24"/>
          <w:lang w:eastAsia="en-AU"/>
        </w:rPr>
        <w:t xml:space="preserve">Political – China removed its official ban on Australian coal imports; the global supply chain disruption due to the Ukraine-Russia war, and Chile intends to nationalise its leviathan lithium industry. </w:t>
      </w:r>
    </w:p>
    <w:p w14:paraId="3021994F" w14:textId="77777777" w:rsidR="00A2312C" w:rsidRPr="00817CE3" w:rsidRDefault="00A2312C" w:rsidP="00E22A25">
      <w:pPr>
        <w:pStyle w:val="ListBullet"/>
        <w:numPr>
          <w:ilvl w:val="0"/>
          <w:numId w:val="0"/>
        </w:numPr>
        <w:rPr>
          <w:rFonts w:ascii="Times New Roman" w:hAnsi="Times New Roman" w:cs="Times New Roman"/>
          <w:sz w:val="24"/>
          <w:szCs w:val="24"/>
          <w:lang w:eastAsia="en-AU"/>
        </w:rPr>
      </w:pPr>
    </w:p>
    <w:p w14:paraId="2F5BB78B" w14:textId="0E8F389C" w:rsidR="00E22A25" w:rsidRPr="00817CE3" w:rsidRDefault="00510573" w:rsidP="00510573">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E22A25" w:rsidRPr="00817CE3">
        <w:rPr>
          <w:rFonts w:ascii="Times New Roman" w:hAnsi="Times New Roman" w:cs="Times New Roman"/>
          <w:sz w:val="24"/>
          <w:szCs w:val="24"/>
          <w:lang w:eastAsia="en-AU"/>
        </w:rPr>
        <w:t>Economic</w:t>
      </w:r>
      <w:r w:rsidR="006D3584" w:rsidRPr="00817CE3">
        <w:rPr>
          <w:rFonts w:ascii="Times New Roman" w:hAnsi="Times New Roman" w:cs="Times New Roman"/>
          <w:sz w:val="24"/>
          <w:szCs w:val="24"/>
          <w:lang w:eastAsia="en-AU"/>
        </w:rPr>
        <w:t xml:space="preserve">—Interest rate risks on borrowings and investment; inflation is causing commodity prices to surge, </w:t>
      </w:r>
      <w:r w:rsidR="00861EC4" w:rsidRPr="00817CE3">
        <w:rPr>
          <w:rFonts w:ascii="Times New Roman" w:hAnsi="Times New Roman" w:cs="Times New Roman"/>
          <w:sz w:val="24"/>
          <w:szCs w:val="24"/>
          <w:lang w:eastAsia="en-AU"/>
        </w:rPr>
        <w:t>and future</w:t>
      </w:r>
      <w:r w:rsidR="006D3584" w:rsidRPr="00817CE3">
        <w:rPr>
          <w:rFonts w:ascii="Times New Roman" w:hAnsi="Times New Roman" w:cs="Times New Roman"/>
          <w:sz w:val="24"/>
          <w:szCs w:val="24"/>
          <w:lang w:eastAsia="en-AU"/>
        </w:rPr>
        <w:t>-facing metals demand is booming</w:t>
      </w:r>
      <w:r w:rsidR="00E22A25" w:rsidRPr="00817CE3">
        <w:rPr>
          <w:rFonts w:ascii="Times New Roman" w:hAnsi="Times New Roman" w:cs="Times New Roman"/>
          <w:sz w:val="24"/>
          <w:szCs w:val="24"/>
          <w:lang w:eastAsia="en-AU"/>
        </w:rPr>
        <w:t xml:space="preserve">. </w:t>
      </w:r>
    </w:p>
    <w:p w14:paraId="6C9D24E9" w14:textId="77777777" w:rsidR="00E22A25" w:rsidRPr="00817CE3" w:rsidRDefault="00E22A25" w:rsidP="00E22A25">
      <w:pPr>
        <w:pStyle w:val="ListBullet"/>
        <w:numPr>
          <w:ilvl w:val="0"/>
          <w:numId w:val="0"/>
        </w:numPr>
        <w:ind w:left="360"/>
        <w:rPr>
          <w:rFonts w:ascii="Times New Roman" w:hAnsi="Times New Roman" w:cs="Times New Roman"/>
          <w:sz w:val="24"/>
          <w:szCs w:val="24"/>
          <w:lang w:eastAsia="en-AU"/>
        </w:rPr>
      </w:pPr>
    </w:p>
    <w:p w14:paraId="639E018B" w14:textId="5070B35C" w:rsidR="00E22A25" w:rsidRPr="00817CE3" w:rsidRDefault="00510573" w:rsidP="00510573">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(iii)</w:t>
      </w:r>
      <w:r w:rsidR="00E22A25" w:rsidRPr="00817CE3">
        <w:rPr>
          <w:rFonts w:ascii="Times New Roman" w:hAnsi="Times New Roman" w:cs="Times New Roman"/>
          <w:sz w:val="24"/>
          <w:szCs w:val="24"/>
          <w:lang w:eastAsia="en-AU"/>
        </w:rPr>
        <w:t xml:space="preserve">Social – Increase in population; urbanisation; new demand centres; and greater focus on diversity, equity, and inclusion within the mining sector. </w:t>
      </w:r>
    </w:p>
    <w:p w14:paraId="3FAE17EC" w14:textId="77777777" w:rsidR="00E22A25" w:rsidRPr="00817CE3" w:rsidRDefault="00E22A25" w:rsidP="00E22A25">
      <w:pPr>
        <w:pStyle w:val="ListBullet"/>
        <w:numPr>
          <w:ilvl w:val="0"/>
          <w:numId w:val="0"/>
        </w:numPr>
        <w:ind w:left="360"/>
        <w:rPr>
          <w:rFonts w:ascii="Times New Roman" w:hAnsi="Times New Roman" w:cs="Times New Roman"/>
          <w:sz w:val="24"/>
          <w:szCs w:val="24"/>
          <w:lang w:eastAsia="en-AU"/>
        </w:rPr>
      </w:pPr>
    </w:p>
    <w:p w14:paraId="14D89E31" w14:textId="4E2367B3" w:rsidR="00E22A25" w:rsidRPr="00817CE3" w:rsidRDefault="00510573" w:rsidP="00510573">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(iv)</w:t>
      </w:r>
      <w:r w:rsidR="00E22A25" w:rsidRPr="00817CE3">
        <w:rPr>
          <w:rFonts w:ascii="Times New Roman" w:hAnsi="Times New Roman" w:cs="Times New Roman"/>
          <w:sz w:val="24"/>
          <w:szCs w:val="24"/>
          <w:lang w:eastAsia="en-AU"/>
        </w:rPr>
        <w:t xml:space="preserve">Technological –Innovation is a competitive advantage, and the Internet of Things (IoT) is leading innovation in mining. </w:t>
      </w:r>
    </w:p>
    <w:p w14:paraId="55396F07" w14:textId="77777777" w:rsidR="00E22A25" w:rsidRPr="00817CE3" w:rsidRDefault="00E22A25" w:rsidP="00E22A25">
      <w:pPr>
        <w:pStyle w:val="ListBullet"/>
        <w:numPr>
          <w:ilvl w:val="0"/>
          <w:numId w:val="0"/>
        </w:numPr>
        <w:ind w:left="360"/>
        <w:rPr>
          <w:rFonts w:ascii="Times New Roman" w:hAnsi="Times New Roman" w:cs="Times New Roman"/>
          <w:sz w:val="24"/>
          <w:szCs w:val="24"/>
          <w:lang w:eastAsia="en-AU"/>
        </w:rPr>
      </w:pPr>
    </w:p>
    <w:p w14:paraId="17654659" w14:textId="7D49CD33" w:rsidR="00E22A25" w:rsidRPr="00817CE3" w:rsidRDefault="00510573" w:rsidP="00510573">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(v)</w:t>
      </w:r>
      <w:r w:rsidR="00E22A25" w:rsidRPr="00817CE3">
        <w:rPr>
          <w:rFonts w:ascii="Times New Roman" w:hAnsi="Times New Roman" w:cs="Times New Roman"/>
          <w:sz w:val="24"/>
          <w:szCs w:val="24"/>
          <w:lang w:eastAsia="en-AU"/>
        </w:rPr>
        <w:t xml:space="preserve">Legal–(a)Regulatory uncertainties and new work and health and safety regulations in Western Australia </w:t>
      </w:r>
    </w:p>
    <w:p w14:paraId="23487FE7" w14:textId="77777777" w:rsidR="00E22A25" w:rsidRPr="00817CE3" w:rsidRDefault="00E22A25" w:rsidP="00E22A25">
      <w:pPr>
        <w:pStyle w:val="ListBullet"/>
        <w:numPr>
          <w:ilvl w:val="0"/>
          <w:numId w:val="0"/>
        </w:numPr>
        <w:ind w:left="360"/>
        <w:rPr>
          <w:rFonts w:ascii="Times New Roman" w:hAnsi="Times New Roman" w:cs="Times New Roman"/>
          <w:sz w:val="24"/>
          <w:szCs w:val="24"/>
          <w:lang w:eastAsia="en-AU"/>
        </w:rPr>
      </w:pPr>
    </w:p>
    <w:p w14:paraId="7021269D" w14:textId="72EF0FBF" w:rsidR="00805B65" w:rsidRPr="00817CE3" w:rsidRDefault="00510573" w:rsidP="00510573">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r w:rsidRPr="00817CE3">
        <w:rPr>
          <w:rFonts w:ascii="Times New Roman" w:hAnsi="Times New Roman" w:cs="Times New Roman"/>
          <w:sz w:val="24"/>
          <w:szCs w:val="24"/>
          <w:lang w:eastAsia="en-AU"/>
        </w:rPr>
        <w:t>(vi)</w:t>
      </w:r>
      <w:r w:rsidR="00E22A25" w:rsidRPr="00817CE3">
        <w:rPr>
          <w:rFonts w:ascii="Times New Roman" w:hAnsi="Times New Roman" w:cs="Times New Roman"/>
          <w:sz w:val="24"/>
          <w:szCs w:val="24"/>
          <w:lang w:eastAsia="en-AU"/>
        </w:rPr>
        <w:t>Environmental – (a)conservation and biodiversity management; industry sustainability collaboration, and societal requisition for decarbonisation</w:t>
      </w:r>
    </w:p>
    <w:p w14:paraId="2A23CDC7" w14:textId="77777777" w:rsidR="006D3584" w:rsidRPr="00817CE3" w:rsidRDefault="006D3584" w:rsidP="006D3584">
      <w:pPr>
        <w:pStyle w:val="ListParagraph"/>
        <w:rPr>
          <w:rFonts w:ascii="Times New Roman" w:eastAsia="Times New Roman" w:hAnsi="Times New Roman" w:cs="Times New Roman"/>
          <w:kern w:val="0"/>
          <w:sz w:val="24"/>
          <w:szCs w:val="24"/>
          <w:lang w:eastAsia="en-AU"/>
          <w14:ligatures w14:val="none"/>
        </w:rPr>
      </w:pPr>
    </w:p>
    <w:p w14:paraId="4DB95C43" w14:textId="02809E4C" w:rsidR="00E377A9" w:rsidRPr="00817CE3" w:rsidRDefault="00AB0F1B" w:rsidP="00E377A9">
      <w:pPr>
        <w:pStyle w:val="ListBullet"/>
        <w:numPr>
          <w:ilvl w:val="0"/>
          <w:numId w:val="0"/>
        </w:numPr>
        <w:rPr>
          <w:rFonts w:ascii="Times New Roman" w:hAnsi="Times New Roman" w:cs="Times New Roman"/>
          <w:b/>
          <w:bCs/>
          <w:sz w:val="24"/>
          <w:szCs w:val="24"/>
          <w:lang w:eastAsia="en-AU"/>
        </w:rPr>
      </w:pPr>
      <w:r w:rsidRPr="00817CE3">
        <w:rPr>
          <w:rFonts w:ascii="Times New Roman" w:eastAsia="Times New Roman" w:hAnsi="Times New Roman" w:cs="Times New Roman"/>
          <w:kern w:val="0"/>
          <w:sz w:val="24"/>
          <w:szCs w:val="24"/>
          <w:lang w:eastAsia="en-AU"/>
          <w14:ligatures w14:val="none"/>
        </w:rPr>
        <w:t xml:space="preserve">3.7 </w:t>
      </w:r>
      <w:r w:rsidRPr="004726B5">
        <w:rPr>
          <w:rFonts w:ascii="Times New Roman" w:eastAsia="Times New Roman" w:hAnsi="Times New Roman" w:cs="Times New Roman"/>
          <w:b/>
          <w:bCs/>
          <w:kern w:val="0"/>
          <w:sz w:val="24"/>
          <w:szCs w:val="24"/>
          <w:lang w:eastAsia="en-AU"/>
          <w14:ligatures w14:val="none"/>
        </w:rPr>
        <w:t>Value</w:t>
      </w:r>
      <w:r w:rsidR="00E377A9" w:rsidRPr="00817CE3">
        <w:rPr>
          <w:rFonts w:ascii="Times New Roman" w:hAnsi="Times New Roman" w:cs="Times New Roman"/>
          <w:b/>
          <w:bCs/>
          <w:sz w:val="24"/>
          <w:szCs w:val="24"/>
          <w:lang w:eastAsia="en-AU"/>
        </w:rPr>
        <w:t xml:space="preserve"> Chain Analysis</w:t>
      </w:r>
    </w:p>
    <w:p w14:paraId="542FD291" w14:textId="77777777" w:rsidR="00E377A9" w:rsidRPr="00817CE3" w:rsidRDefault="00E377A9" w:rsidP="00E377A9">
      <w:pPr>
        <w:pStyle w:val="ListBullet"/>
        <w:numPr>
          <w:ilvl w:val="0"/>
          <w:numId w:val="0"/>
        </w:numPr>
        <w:rPr>
          <w:rFonts w:ascii="Times New Roman" w:hAnsi="Times New Roman" w:cs="Times New Roman"/>
          <w:sz w:val="24"/>
          <w:szCs w:val="24"/>
          <w:lang w:eastAsia="en-AU"/>
        </w:rPr>
      </w:pPr>
    </w:p>
    <w:p w14:paraId="5B15531A" w14:textId="07600739" w:rsidR="00E377A9" w:rsidRPr="00817CE3" w:rsidRDefault="00E377A9" w:rsidP="00E377A9">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A value chain refers to the order of business functions where processes are sequenced to produce products or services with added value. It comprises primary activities (Inbound logistics, operations, outbound logistics, marketing and sales, and service) and support activities (firm infrastructure, human resource management, technology development, and procurement). The margin is the total value of organisational products/services minus the total </w:t>
      </w:r>
      <w:r w:rsidR="00A22359">
        <w:rPr>
          <w:rFonts w:ascii="Times New Roman" w:hAnsi="Times New Roman" w:cs="Times New Roman"/>
          <w:sz w:val="24"/>
          <w:szCs w:val="24"/>
          <w:lang w:eastAsia="en-AU"/>
        </w:rPr>
        <w:t>primary and support activities cost</w:t>
      </w:r>
      <w:r w:rsidRPr="00817CE3">
        <w:rPr>
          <w:rFonts w:ascii="Times New Roman" w:hAnsi="Times New Roman" w:cs="Times New Roman"/>
          <w:sz w:val="24"/>
          <w:szCs w:val="24"/>
          <w:lang w:eastAsia="en-AU"/>
        </w:rPr>
        <w:t xml:space="preserve">.  The optimisation and efficiencies gained </w:t>
      </w:r>
      <w:r w:rsidR="001B0E78">
        <w:rPr>
          <w:rFonts w:ascii="Times New Roman" w:hAnsi="Times New Roman" w:cs="Times New Roman"/>
          <w:sz w:val="24"/>
          <w:szCs w:val="24"/>
          <w:lang w:eastAsia="en-AU"/>
        </w:rPr>
        <w:t xml:space="preserve">by BHP </w:t>
      </w:r>
      <w:r w:rsidRPr="00817CE3">
        <w:rPr>
          <w:rFonts w:ascii="Times New Roman" w:hAnsi="Times New Roman" w:cs="Times New Roman"/>
          <w:sz w:val="24"/>
          <w:szCs w:val="24"/>
          <w:lang w:eastAsia="en-AU"/>
        </w:rPr>
        <w:t xml:space="preserve">through these activities help reduce cost and deliver value to its customers </w:t>
      </w:r>
      <w:r w:rsidR="00986C76" w:rsidRPr="00817CE3">
        <w:rPr>
          <w:rFonts w:ascii="Times New Roman" w:hAnsi="Times New Roman" w:cs="Times New Roman"/>
          <w:sz w:val="24"/>
          <w:szCs w:val="24"/>
          <w:lang w:eastAsia="en-AU"/>
        </w:rPr>
        <w:t>and stakeholders</w:t>
      </w:r>
      <w:r w:rsidRPr="00817CE3">
        <w:rPr>
          <w:rFonts w:ascii="Times New Roman" w:hAnsi="Times New Roman" w:cs="Times New Roman"/>
          <w:sz w:val="24"/>
          <w:szCs w:val="24"/>
          <w:lang w:eastAsia="en-AU"/>
        </w:rPr>
        <w:t>, resulting in a competitive advantage.</w:t>
      </w:r>
    </w:p>
    <w:p w14:paraId="5C21E156" w14:textId="0883B427" w:rsidR="00E377A9" w:rsidRPr="00817CE3" w:rsidRDefault="00E377A9" w:rsidP="00E377A9">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Here is</w:t>
      </w:r>
      <w:r w:rsidR="001B0E78">
        <w:rPr>
          <w:rFonts w:ascii="Times New Roman" w:hAnsi="Times New Roman" w:cs="Times New Roman"/>
          <w:sz w:val="24"/>
          <w:szCs w:val="24"/>
          <w:lang w:eastAsia="en-AU"/>
        </w:rPr>
        <w:t xml:space="preserve"> </w:t>
      </w:r>
      <w:r w:rsidR="00B9795F">
        <w:rPr>
          <w:rFonts w:ascii="Times New Roman" w:hAnsi="Times New Roman" w:cs="Times New Roman"/>
          <w:sz w:val="24"/>
          <w:szCs w:val="24"/>
          <w:lang w:eastAsia="en-AU"/>
        </w:rPr>
        <w:t>a</w:t>
      </w:r>
      <w:r w:rsidR="001B0E78">
        <w:rPr>
          <w:rFonts w:ascii="Times New Roman" w:hAnsi="Times New Roman" w:cs="Times New Roman"/>
          <w:sz w:val="24"/>
          <w:szCs w:val="24"/>
          <w:lang w:eastAsia="en-AU"/>
        </w:rPr>
        <w:t xml:space="preserve"> high</w:t>
      </w:r>
      <w:r w:rsidR="00B9795F">
        <w:rPr>
          <w:rFonts w:ascii="Times New Roman" w:hAnsi="Times New Roman" w:cs="Times New Roman"/>
          <w:sz w:val="24"/>
          <w:szCs w:val="24"/>
          <w:lang w:eastAsia="en-AU"/>
        </w:rPr>
        <w:t xml:space="preserve">light </w:t>
      </w:r>
      <w:r w:rsidR="00DD6CD4">
        <w:rPr>
          <w:rFonts w:ascii="Times New Roman" w:hAnsi="Times New Roman" w:cs="Times New Roman"/>
          <w:sz w:val="24"/>
          <w:szCs w:val="24"/>
          <w:lang w:eastAsia="en-AU"/>
        </w:rPr>
        <w:t xml:space="preserve">of </w:t>
      </w:r>
      <w:r w:rsidR="00DD6CD4" w:rsidRPr="00817CE3">
        <w:rPr>
          <w:rFonts w:ascii="Times New Roman" w:hAnsi="Times New Roman" w:cs="Times New Roman"/>
          <w:sz w:val="24"/>
          <w:szCs w:val="24"/>
          <w:lang w:eastAsia="en-AU"/>
        </w:rPr>
        <w:t>BHP’s</w:t>
      </w:r>
      <w:r w:rsidRPr="00817CE3">
        <w:rPr>
          <w:rFonts w:ascii="Times New Roman" w:hAnsi="Times New Roman" w:cs="Times New Roman"/>
          <w:sz w:val="24"/>
          <w:szCs w:val="24"/>
          <w:lang w:eastAsia="en-AU"/>
        </w:rPr>
        <w:t xml:space="preserve"> value chain:</w:t>
      </w:r>
    </w:p>
    <w:p w14:paraId="1ACE98BB" w14:textId="6C56F1ED" w:rsidR="00E377A9" w:rsidRPr="00817CE3" w:rsidRDefault="00E377A9" w:rsidP="00E377A9">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(i) Exploration and Resource Acquisition</w:t>
      </w:r>
    </w:p>
    <w:p w14:paraId="02C5F469" w14:textId="3C41A296" w:rsidR="00E377A9" w:rsidRPr="00817CE3" w:rsidRDefault="00E377A9" w:rsidP="00E377A9">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(ii)Development and Mine operations</w:t>
      </w:r>
    </w:p>
    <w:p w14:paraId="7F3E15A4" w14:textId="096877F8" w:rsidR="00E377A9" w:rsidRPr="00817CE3" w:rsidRDefault="00E377A9" w:rsidP="00E377A9">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(iii)Processing and Refining</w:t>
      </w:r>
    </w:p>
    <w:p w14:paraId="0BD128F3" w14:textId="271A0342" w:rsidR="00E377A9" w:rsidRPr="00817CE3" w:rsidRDefault="00E377A9" w:rsidP="00E377A9">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(iv)Logistics and Distribution</w:t>
      </w:r>
    </w:p>
    <w:p w14:paraId="721C99C3" w14:textId="449105B8" w:rsidR="00E377A9" w:rsidRPr="00817CE3" w:rsidRDefault="00E377A9" w:rsidP="00E377A9">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w:t>
      </w:r>
      <w:r w:rsidR="00DD6CD4">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(v)Sales, Marketing and Stakeholders’ Engagement</w:t>
      </w:r>
    </w:p>
    <w:p w14:paraId="4E43C37A" w14:textId="368EB79E" w:rsidR="00E377A9" w:rsidRPr="00817CE3" w:rsidRDefault="00E377A9" w:rsidP="00E377A9">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(vi)Innovation and Technology Integration</w:t>
      </w:r>
    </w:p>
    <w:p w14:paraId="18AF000E" w14:textId="1E08B16F" w:rsidR="00E377A9" w:rsidRPr="00817CE3" w:rsidRDefault="00E377A9" w:rsidP="00E377A9">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(vii)Environmental Stewardship and Sustainability</w:t>
      </w:r>
    </w:p>
    <w:p w14:paraId="0CA1DFAC" w14:textId="77777777" w:rsidR="00E377A9" w:rsidRPr="00817CE3" w:rsidRDefault="00E377A9" w:rsidP="00E377A9">
      <w:pPr>
        <w:pStyle w:val="ListBullet"/>
        <w:numPr>
          <w:ilvl w:val="0"/>
          <w:numId w:val="0"/>
        </w:numPr>
        <w:ind w:left="360"/>
        <w:rPr>
          <w:rFonts w:ascii="Times New Roman" w:hAnsi="Times New Roman" w:cs="Times New Roman"/>
          <w:sz w:val="24"/>
          <w:szCs w:val="24"/>
          <w:lang w:eastAsia="en-AU"/>
        </w:rPr>
      </w:pPr>
    </w:p>
    <w:p w14:paraId="390E8102" w14:textId="1277462A" w:rsidR="00E377A9" w:rsidRPr="00817CE3" w:rsidRDefault="00E377A9" w:rsidP="00E377A9">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Overall, BHP’s value chain activities focus on innovation, sustainability, and </w:t>
      </w:r>
      <w:r w:rsidR="001D536C">
        <w:rPr>
          <w:rFonts w:ascii="Times New Roman" w:hAnsi="Times New Roman" w:cs="Times New Roman"/>
          <w:sz w:val="24"/>
          <w:szCs w:val="24"/>
          <w:lang w:eastAsia="en-AU"/>
        </w:rPr>
        <w:t>stakeholder</w:t>
      </w:r>
    </w:p>
    <w:p w14:paraId="7C77F40D" w14:textId="406D25F3" w:rsidR="00E377A9" w:rsidRPr="00817CE3" w:rsidRDefault="00E377A9" w:rsidP="00E377A9">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engagement. These initiatives are made possible through </w:t>
      </w:r>
      <w:r w:rsidR="001D536C">
        <w:rPr>
          <w:rFonts w:ascii="Times New Roman" w:hAnsi="Times New Roman" w:cs="Times New Roman"/>
          <w:sz w:val="24"/>
          <w:szCs w:val="24"/>
          <w:lang w:eastAsia="en-AU"/>
        </w:rPr>
        <w:t>integrating</w:t>
      </w:r>
      <w:r w:rsidRPr="00817CE3">
        <w:rPr>
          <w:rFonts w:ascii="Times New Roman" w:hAnsi="Times New Roman" w:cs="Times New Roman"/>
          <w:sz w:val="24"/>
          <w:szCs w:val="24"/>
          <w:lang w:eastAsia="en-AU"/>
        </w:rPr>
        <w:t xml:space="preserve"> emerging</w:t>
      </w:r>
    </w:p>
    <w:p w14:paraId="6C96D3BC" w14:textId="0F5A455C" w:rsidR="00E377A9" w:rsidRPr="00817CE3" w:rsidRDefault="00E377A9" w:rsidP="001D536C">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technologies and a network of strategic alliances, which will ultimately translate into </w:t>
      </w:r>
      <w:r w:rsidR="001D536C">
        <w:rPr>
          <w:rFonts w:ascii="Times New Roman" w:hAnsi="Times New Roman" w:cs="Times New Roman"/>
          <w:sz w:val="24"/>
          <w:szCs w:val="24"/>
          <w:lang w:eastAsia="en-AU"/>
        </w:rPr>
        <w:t>long-term value</w:t>
      </w:r>
      <w:r w:rsidRPr="00817CE3">
        <w:rPr>
          <w:rFonts w:ascii="Times New Roman" w:hAnsi="Times New Roman" w:cs="Times New Roman"/>
          <w:sz w:val="24"/>
          <w:szCs w:val="24"/>
          <w:lang w:eastAsia="en-AU"/>
        </w:rPr>
        <w:t xml:space="preserve"> for its shareholders, customers, and communities by helping to tackle the challenges of a</w:t>
      </w:r>
      <w:r w:rsidR="001D536C">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rapidly shifting global landscape.</w:t>
      </w:r>
    </w:p>
    <w:p w14:paraId="16C54CE6" w14:textId="7145B48D" w:rsidR="006D3584" w:rsidRPr="00817CE3" w:rsidRDefault="006D3584" w:rsidP="00C64813">
      <w:pPr>
        <w:pStyle w:val="ListBullet"/>
        <w:numPr>
          <w:ilvl w:val="0"/>
          <w:numId w:val="0"/>
        </w:numPr>
        <w:ind w:left="360" w:hanging="360"/>
        <w:rPr>
          <w:rFonts w:ascii="Times New Roman" w:eastAsia="Times New Roman" w:hAnsi="Times New Roman" w:cs="Times New Roman"/>
          <w:kern w:val="0"/>
          <w:sz w:val="24"/>
          <w:szCs w:val="24"/>
          <w:lang w:eastAsia="en-AU"/>
          <w14:ligatures w14:val="none"/>
        </w:rPr>
      </w:pPr>
    </w:p>
    <w:p w14:paraId="70528CEF" w14:textId="087A3776" w:rsidR="00020066" w:rsidRPr="00817CE3" w:rsidRDefault="00020066" w:rsidP="002170AB">
      <w:pPr>
        <w:pStyle w:val="ListBullet"/>
        <w:numPr>
          <w:ilvl w:val="1"/>
          <w:numId w:val="11"/>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Strategic Acquisitions</w:t>
      </w:r>
    </w:p>
    <w:p w14:paraId="5F71A1F2" w14:textId="77777777" w:rsidR="007779C5" w:rsidRPr="00817CE3" w:rsidRDefault="007779C5" w:rsidP="007779C5">
      <w:pPr>
        <w:pStyle w:val="ListBullet"/>
        <w:numPr>
          <w:ilvl w:val="0"/>
          <w:numId w:val="0"/>
        </w:numPr>
        <w:ind w:left="360"/>
        <w:rPr>
          <w:rFonts w:ascii="Times New Roman" w:hAnsi="Times New Roman" w:cs="Times New Roman"/>
          <w:b/>
          <w:bCs/>
          <w:sz w:val="24"/>
          <w:szCs w:val="24"/>
          <w:lang w:eastAsia="en-AU"/>
        </w:rPr>
      </w:pPr>
    </w:p>
    <w:p w14:paraId="29F593DA" w14:textId="3A6F03C2" w:rsidR="00020066" w:rsidRPr="00817CE3" w:rsidRDefault="006E40E7" w:rsidP="006E40E7">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(i)</w:t>
      </w:r>
      <w:r w:rsidR="00020066" w:rsidRPr="00817CE3">
        <w:rPr>
          <w:rFonts w:ascii="Times New Roman" w:hAnsi="Times New Roman" w:cs="Times New Roman"/>
          <w:sz w:val="24"/>
          <w:szCs w:val="24"/>
          <w:lang w:eastAsia="en-AU"/>
        </w:rPr>
        <w:t>May 2, 2023 – BHP acquired OZ Minerals for US$6.5 billion. The objective was to boost its energy assets and bolster its presence in the raw materials essential for electric vehicles and clean energy production. This enhanced BHP’s standing as a premier copper producer, a crucial resource forecast to surge in demand as the world turns to cleaner energy sources and moves away from fossil fuels. Another offering presented by the deal was BHP’s access to OZ Minerals’ West Musgrave greenfield project in Western Australia</w:t>
      </w:r>
      <w:r w:rsidR="007779C5" w:rsidRPr="00817CE3">
        <w:rPr>
          <w:rFonts w:ascii="Times New Roman" w:hAnsi="Times New Roman" w:cs="Times New Roman"/>
          <w:sz w:val="24"/>
          <w:szCs w:val="24"/>
          <w:lang w:eastAsia="en-AU"/>
        </w:rPr>
        <w:t>.</w:t>
      </w:r>
    </w:p>
    <w:p w14:paraId="45B92C3A" w14:textId="77777777" w:rsidR="007779C5" w:rsidRPr="00817CE3" w:rsidRDefault="007779C5" w:rsidP="006E40E7">
      <w:pPr>
        <w:pStyle w:val="ListBullet"/>
        <w:numPr>
          <w:ilvl w:val="0"/>
          <w:numId w:val="0"/>
        </w:numPr>
        <w:rPr>
          <w:rFonts w:ascii="Times New Roman" w:hAnsi="Times New Roman" w:cs="Times New Roman"/>
          <w:sz w:val="24"/>
          <w:szCs w:val="24"/>
          <w:lang w:eastAsia="en-AU"/>
        </w:rPr>
      </w:pPr>
    </w:p>
    <w:p w14:paraId="32BEBB4B" w14:textId="112CA1E1" w:rsidR="00BF11A2" w:rsidRPr="00817CE3" w:rsidRDefault="006E40E7" w:rsidP="00BF11A2">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020066" w:rsidRPr="00817CE3">
        <w:rPr>
          <w:rFonts w:ascii="Times New Roman" w:hAnsi="Times New Roman" w:cs="Times New Roman"/>
          <w:sz w:val="24"/>
          <w:szCs w:val="24"/>
          <w:lang w:eastAsia="en-AU"/>
        </w:rPr>
        <w:t>October 6, 2020 – BHP acquired Hess’s stake in the Shenzi oil field for US$505 million. With</w:t>
      </w:r>
      <w:r w:rsidR="00C325D5" w:rsidRPr="00817CE3">
        <w:rPr>
          <w:rFonts w:ascii="Times New Roman" w:hAnsi="Times New Roman" w:cs="Times New Roman"/>
          <w:sz w:val="24"/>
          <w:szCs w:val="24"/>
          <w:lang w:eastAsia="en-AU"/>
        </w:rPr>
        <w:t xml:space="preserve"> </w:t>
      </w:r>
      <w:r w:rsidR="00020066" w:rsidRPr="00817CE3">
        <w:rPr>
          <w:rFonts w:ascii="Times New Roman" w:hAnsi="Times New Roman" w:cs="Times New Roman"/>
          <w:sz w:val="24"/>
          <w:szCs w:val="24"/>
          <w:lang w:eastAsia="en-AU"/>
        </w:rPr>
        <w:t>this deal, BHP increased its ownership in the oil platform to 72%, with Repsol SA of Spain holding the remaining share. This resulted in 11000 additional barrels of oil equivalent per day to its production capacity, yielding a growth of high-margin barrels in its portfolio.</w:t>
      </w:r>
    </w:p>
    <w:p w14:paraId="3177DDC5" w14:textId="77777777" w:rsidR="00BF11A2" w:rsidRPr="00817CE3" w:rsidRDefault="00BF11A2" w:rsidP="00BF11A2">
      <w:pPr>
        <w:pStyle w:val="ListBullet"/>
        <w:numPr>
          <w:ilvl w:val="0"/>
          <w:numId w:val="0"/>
        </w:numPr>
        <w:ind w:left="360" w:hanging="360"/>
        <w:rPr>
          <w:rFonts w:ascii="Times New Roman" w:hAnsi="Times New Roman" w:cs="Times New Roman"/>
          <w:sz w:val="24"/>
          <w:szCs w:val="24"/>
          <w:lang w:eastAsia="en-AU"/>
        </w:rPr>
      </w:pPr>
    </w:p>
    <w:p w14:paraId="274876FB" w14:textId="2A9041AB" w:rsidR="00020066" w:rsidRPr="00817CE3" w:rsidRDefault="00020066" w:rsidP="002170AB">
      <w:pPr>
        <w:pStyle w:val="ListBullet"/>
        <w:numPr>
          <w:ilvl w:val="1"/>
          <w:numId w:val="11"/>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lastRenderedPageBreak/>
        <w:t>Success of Strategy Compared to Industry Conditions and Competitors</w:t>
      </w:r>
    </w:p>
    <w:p w14:paraId="1C234898" w14:textId="77777777" w:rsidR="00BD2230" w:rsidRPr="00817CE3" w:rsidRDefault="00BD2230" w:rsidP="00BD2230">
      <w:pPr>
        <w:pStyle w:val="ListBullet"/>
        <w:numPr>
          <w:ilvl w:val="0"/>
          <w:numId w:val="0"/>
        </w:numPr>
        <w:ind w:left="360"/>
        <w:rPr>
          <w:rFonts w:ascii="Times New Roman" w:hAnsi="Times New Roman" w:cs="Times New Roman"/>
          <w:b/>
          <w:bCs/>
          <w:sz w:val="24"/>
          <w:szCs w:val="24"/>
          <w:lang w:eastAsia="en-AU"/>
        </w:rPr>
      </w:pPr>
    </w:p>
    <w:p w14:paraId="22093A80" w14:textId="2890C3F6" w:rsidR="00020066" w:rsidRPr="00817CE3" w:rsidRDefault="00BF11A2" w:rsidP="00BF11A2">
      <w:pPr>
        <w:pStyle w:val="ListBullet"/>
        <w:numPr>
          <w:ilvl w:val="0"/>
          <w:numId w:val="0"/>
        </w:numPr>
        <w:rPr>
          <w:rFonts w:ascii="Times New Roman" w:hAnsi="Times New Roman" w:cs="Times New Roman"/>
          <w:sz w:val="24"/>
          <w:szCs w:val="24"/>
          <w:lang w:eastAsia="en-AU"/>
        </w:rPr>
      </w:pPr>
      <w:r w:rsidRPr="00817CE3">
        <w:rPr>
          <w:rFonts w:ascii="Times New Roman" w:hAnsi="Times New Roman" w:cs="Times New Roman"/>
          <w:sz w:val="24"/>
          <w:szCs w:val="24"/>
          <w:lang w:eastAsia="en-AU"/>
        </w:rPr>
        <w:t>(i)</w:t>
      </w:r>
      <w:r w:rsidR="00020066" w:rsidRPr="00817CE3">
        <w:rPr>
          <w:rFonts w:ascii="Times New Roman" w:hAnsi="Times New Roman" w:cs="Times New Roman"/>
          <w:sz w:val="24"/>
          <w:szCs w:val="24"/>
          <w:lang w:eastAsia="en-AU"/>
        </w:rPr>
        <w:t xml:space="preserve">BHP's strategic acquisition of OZ </w:t>
      </w:r>
      <w:r w:rsidR="00A828D0" w:rsidRPr="00817CE3">
        <w:rPr>
          <w:rFonts w:ascii="Times New Roman" w:hAnsi="Times New Roman" w:cs="Times New Roman"/>
          <w:sz w:val="24"/>
          <w:szCs w:val="24"/>
          <w:lang w:eastAsia="en-AU"/>
        </w:rPr>
        <w:t>Minerals</w:t>
      </w:r>
      <w:r w:rsidR="00020066" w:rsidRPr="00817CE3">
        <w:rPr>
          <w:rFonts w:ascii="Times New Roman" w:hAnsi="Times New Roman" w:cs="Times New Roman"/>
          <w:sz w:val="24"/>
          <w:szCs w:val="24"/>
          <w:lang w:eastAsia="en-AU"/>
        </w:rPr>
        <w:t xml:space="preserve"> in </w:t>
      </w:r>
      <w:r w:rsidR="008A7DF5" w:rsidRPr="00817CE3">
        <w:rPr>
          <w:rFonts w:ascii="Times New Roman" w:hAnsi="Times New Roman" w:cs="Times New Roman"/>
          <w:sz w:val="24"/>
          <w:szCs w:val="24"/>
          <w:lang w:eastAsia="en-AU"/>
        </w:rPr>
        <w:t>May</w:t>
      </w:r>
      <w:r w:rsidR="00020066" w:rsidRPr="00817CE3">
        <w:rPr>
          <w:rFonts w:ascii="Times New Roman" w:hAnsi="Times New Roman" w:cs="Times New Roman"/>
          <w:sz w:val="24"/>
          <w:szCs w:val="24"/>
          <w:lang w:eastAsia="en-AU"/>
        </w:rPr>
        <w:t xml:space="preserve"> 202</w:t>
      </w:r>
      <w:r w:rsidR="008A7DF5" w:rsidRPr="00817CE3">
        <w:rPr>
          <w:rFonts w:ascii="Times New Roman" w:hAnsi="Times New Roman" w:cs="Times New Roman"/>
          <w:sz w:val="24"/>
          <w:szCs w:val="24"/>
          <w:lang w:eastAsia="en-AU"/>
        </w:rPr>
        <w:t>3</w:t>
      </w:r>
      <w:r w:rsidR="00020066" w:rsidRPr="00817CE3">
        <w:rPr>
          <w:rFonts w:ascii="Times New Roman" w:hAnsi="Times New Roman" w:cs="Times New Roman"/>
          <w:sz w:val="24"/>
          <w:szCs w:val="24"/>
          <w:lang w:eastAsia="en-AU"/>
        </w:rPr>
        <w:t xml:space="preserve"> followed Rio Tinto’s acquisition of Canada’s Turquoise Hill Resources. This was ostensibly because the copper market size is projected to surge to more than 50%, reaching US$446.7 billion by 2030, up from US$291 billion in the previous year (Acumen Research and Consulting,2023).</w:t>
      </w:r>
    </w:p>
    <w:p w14:paraId="1959FBFB" w14:textId="5FE73CB1" w:rsidR="00F55A0B" w:rsidRPr="00817CE3" w:rsidRDefault="00BF11A2" w:rsidP="00BF11A2">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(ii)</w:t>
      </w:r>
      <w:r w:rsidR="00BD2230" w:rsidRPr="00817CE3">
        <w:rPr>
          <w:rFonts w:ascii="Times New Roman" w:hAnsi="Times New Roman" w:cs="Times New Roman"/>
          <w:sz w:val="24"/>
          <w:szCs w:val="24"/>
          <w:lang w:eastAsia="en-AU"/>
        </w:rPr>
        <w:t xml:space="preserve"> BHP's production capacity was increased by 11,000 barrels of oil equivalent per day</w:t>
      </w:r>
      <w:r w:rsidR="00020066" w:rsidRPr="00817CE3">
        <w:rPr>
          <w:rFonts w:ascii="Times New Roman" w:hAnsi="Times New Roman" w:cs="Times New Roman"/>
          <w:sz w:val="24"/>
          <w:szCs w:val="24"/>
          <w:lang w:eastAsia="en-AU"/>
        </w:rPr>
        <w:t>.</w:t>
      </w:r>
    </w:p>
    <w:p w14:paraId="1486C364" w14:textId="77777777" w:rsidR="00EE73F3" w:rsidRPr="00817CE3" w:rsidRDefault="00EE73F3" w:rsidP="00BF11A2">
      <w:pPr>
        <w:pStyle w:val="ListBullet"/>
        <w:numPr>
          <w:ilvl w:val="0"/>
          <w:numId w:val="0"/>
        </w:numPr>
        <w:ind w:left="360" w:hanging="360"/>
        <w:rPr>
          <w:rFonts w:ascii="Times New Roman" w:hAnsi="Times New Roman" w:cs="Times New Roman"/>
          <w:sz w:val="24"/>
          <w:szCs w:val="24"/>
          <w:lang w:eastAsia="en-AU"/>
        </w:rPr>
      </w:pPr>
    </w:p>
    <w:p w14:paraId="5C9287D7" w14:textId="19AA3FFC" w:rsidR="001F1247" w:rsidRPr="00817CE3" w:rsidRDefault="001F1247" w:rsidP="001F1247">
      <w:pPr>
        <w:pStyle w:val="ListBullet"/>
        <w:numPr>
          <w:ilvl w:val="1"/>
          <w:numId w:val="11"/>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Evaluation of Strategy</w:t>
      </w:r>
      <w:r w:rsidR="008D22AA" w:rsidRPr="00817CE3">
        <w:rPr>
          <w:rFonts w:ascii="Times New Roman" w:hAnsi="Times New Roman" w:cs="Times New Roman"/>
          <w:b/>
          <w:bCs/>
          <w:sz w:val="24"/>
          <w:szCs w:val="24"/>
          <w:lang w:eastAsia="en-AU"/>
        </w:rPr>
        <w:t xml:space="preserve"> </w:t>
      </w:r>
    </w:p>
    <w:p w14:paraId="54E9C821" w14:textId="77777777" w:rsidR="00ED4123" w:rsidRPr="00817CE3" w:rsidRDefault="00ED4123" w:rsidP="001F1247">
      <w:pPr>
        <w:pStyle w:val="ListBullet"/>
        <w:numPr>
          <w:ilvl w:val="0"/>
          <w:numId w:val="0"/>
        </w:numPr>
        <w:rPr>
          <w:rFonts w:ascii="Times New Roman" w:hAnsi="Times New Roman" w:cs="Times New Roman"/>
          <w:b/>
          <w:bCs/>
          <w:sz w:val="24"/>
          <w:szCs w:val="24"/>
          <w:lang w:eastAsia="en-AU"/>
        </w:rPr>
      </w:pPr>
    </w:p>
    <w:p w14:paraId="4303881C" w14:textId="49441BC2" w:rsidR="001F1247" w:rsidRPr="00817CE3" w:rsidRDefault="008F1ACC" w:rsidP="00545C8F">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Market</w:t>
      </w:r>
      <w:r w:rsidR="001F1247" w:rsidRPr="00817CE3">
        <w:rPr>
          <w:rFonts w:ascii="Times New Roman" w:hAnsi="Times New Roman" w:cs="Times New Roman"/>
          <w:b/>
          <w:bCs/>
          <w:sz w:val="24"/>
          <w:szCs w:val="24"/>
          <w:lang w:eastAsia="en-AU"/>
        </w:rPr>
        <w:t xml:space="preserve"> Entry and Competitive Positioning</w:t>
      </w:r>
    </w:p>
    <w:p w14:paraId="79896D6A" w14:textId="77777777" w:rsidR="001F1247" w:rsidRPr="00817CE3" w:rsidRDefault="001F1247" w:rsidP="001F1247">
      <w:pPr>
        <w:pStyle w:val="ListBullet"/>
        <w:numPr>
          <w:ilvl w:val="0"/>
          <w:numId w:val="0"/>
        </w:numPr>
        <w:rPr>
          <w:rFonts w:ascii="Times New Roman" w:hAnsi="Times New Roman" w:cs="Times New Roman"/>
          <w:b/>
          <w:bCs/>
          <w:sz w:val="24"/>
          <w:szCs w:val="24"/>
          <w:lang w:eastAsia="en-AU"/>
        </w:rPr>
      </w:pPr>
    </w:p>
    <w:p w14:paraId="28377425"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Key Achievements include:</w:t>
      </w:r>
    </w:p>
    <w:p w14:paraId="726F73FF"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p>
    <w:p w14:paraId="38C2058F"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(a)Established a market presence with strategic partnerships and initial investments.</w:t>
      </w:r>
    </w:p>
    <w:p w14:paraId="065C059C"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(b)Developed cost leadership and differentiation strategies.</w:t>
      </w:r>
    </w:p>
    <w:p w14:paraId="134FF02A"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(c)Increased operational efficiency through technology integration.</w:t>
      </w:r>
    </w:p>
    <w:p w14:paraId="7CBD4176" w14:textId="77777777" w:rsidR="001F1247" w:rsidRPr="00817CE3" w:rsidRDefault="001F1247" w:rsidP="001F1247">
      <w:pPr>
        <w:pStyle w:val="ListBullet"/>
        <w:numPr>
          <w:ilvl w:val="0"/>
          <w:numId w:val="0"/>
        </w:numPr>
        <w:ind w:left="360" w:hanging="360"/>
        <w:rPr>
          <w:rFonts w:ascii="Times New Roman" w:hAnsi="Times New Roman" w:cs="Times New Roman"/>
          <w:sz w:val="24"/>
          <w:szCs w:val="24"/>
          <w:lang w:eastAsia="en-AU"/>
        </w:rPr>
      </w:pPr>
    </w:p>
    <w:p w14:paraId="038553A4" w14:textId="55F48CE2" w:rsidR="001F1247" w:rsidRPr="00817CE3" w:rsidRDefault="001F1247" w:rsidP="00545C8F">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Market Expansion and Growth</w:t>
      </w:r>
    </w:p>
    <w:p w14:paraId="2CE67327"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Key Achievements include:</w:t>
      </w:r>
    </w:p>
    <w:p w14:paraId="1FDC57F7"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(a)Increased market share through acquisitions and supply chain optimisation.</w:t>
      </w:r>
    </w:p>
    <w:p w14:paraId="63276C6E"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(b)Strengthened brand reputation with sustainable mining initiatives.</w:t>
      </w:r>
    </w:p>
    <w:p w14:paraId="7A779FA9"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(c)Enhanced internet capabilities for digital transformation.</w:t>
      </w:r>
    </w:p>
    <w:p w14:paraId="6321FA1B" w14:textId="77777777" w:rsidR="00CC60D4" w:rsidRPr="00817CE3" w:rsidRDefault="00CC60D4" w:rsidP="008F1ACC">
      <w:pPr>
        <w:pStyle w:val="ListBullet"/>
        <w:numPr>
          <w:ilvl w:val="0"/>
          <w:numId w:val="0"/>
        </w:numPr>
        <w:rPr>
          <w:rFonts w:ascii="Times New Roman" w:hAnsi="Times New Roman" w:cs="Times New Roman"/>
          <w:b/>
          <w:bCs/>
          <w:sz w:val="24"/>
          <w:szCs w:val="24"/>
          <w:lang w:eastAsia="en-AU"/>
        </w:rPr>
      </w:pPr>
    </w:p>
    <w:p w14:paraId="5A34FF38" w14:textId="7A532792" w:rsidR="001F1247" w:rsidRPr="00817CE3" w:rsidRDefault="001F1247" w:rsidP="00CC60D4">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Competitive Advantage and Innovation</w:t>
      </w:r>
    </w:p>
    <w:p w14:paraId="3E2FE5AE"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Key Achievements include:</w:t>
      </w:r>
    </w:p>
    <w:p w14:paraId="4E8B11FC"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 AI-driven predictive maintenance was introduced to reduce operational downtime.</w:t>
      </w:r>
    </w:p>
    <w:p w14:paraId="483DDF37"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(b)Expanded into emerging markets with favourable mining regulations.</w:t>
      </w:r>
    </w:p>
    <w:p w14:paraId="08A925B0"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(c)Strengthened environmental compliance to meet international standards.</w:t>
      </w:r>
    </w:p>
    <w:p w14:paraId="4391B56F" w14:textId="77777777" w:rsidR="00CC60D4" w:rsidRPr="00817CE3" w:rsidRDefault="00CC60D4" w:rsidP="008F1ACC">
      <w:pPr>
        <w:pStyle w:val="ListBullet"/>
        <w:numPr>
          <w:ilvl w:val="0"/>
          <w:numId w:val="0"/>
        </w:numPr>
        <w:rPr>
          <w:rFonts w:ascii="Times New Roman" w:hAnsi="Times New Roman" w:cs="Times New Roman"/>
          <w:b/>
          <w:bCs/>
          <w:sz w:val="24"/>
          <w:szCs w:val="24"/>
          <w:lang w:eastAsia="en-AU"/>
        </w:rPr>
      </w:pPr>
    </w:p>
    <w:p w14:paraId="5C178935" w14:textId="16D34F30" w:rsidR="001F1247" w:rsidRPr="00817CE3" w:rsidRDefault="001F1247" w:rsidP="00CC60D4">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Market Leadership and Efficiency Gains</w:t>
      </w:r>
    </w:p>
    <w:p w14:paraId="0DF79FE8"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Key Achievements include:</w:t>
      </w:r>
    </w:p>
    <w:p w14:paraId="6FBE3F1A"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 Cost leadership was achieved through process automation.</w:t>
      </w:r>
    </w:p>
    <w:p w14:paraId="7087AEA5"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(b)Increased customer retention through value-added services.</w:t>
      </w:r>
    </w:p>
    <w:p w14:paraId="055A635B" w14:textId="51CB6971" w:rsidR="008F1ACC"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lastRenderedPageBreak/>
        <w:t>(c)Improved digital infrastructure for supply chain resilience.</w:t>
      </w:r>
    </w:p>
    <w:p w14:paraId="53BF2C8C" w14:textId="77777777" w:rsidR="00B40039" w:rsidRPr="00817CE3" w:rsidRDefault="00B40039" w:rsidP="00B40039">
      <w:pPr>
        <w:pStyle w:val="ListBullet"/>
        <w:numPr>
          <w:ilvl w:val="0"/>
          <w:numId w:val="0"/>
        </w:numPr>
        <w:rPr>
          <w:rFonts w:ascii="Times New Roman" w:hAnsi="Times New Roman" w:cs="Times New Roman"/>
          <w:sz w:val="24"/>
          <w:szCs w:val="24"/>
          <w:lang w:eastAsia="en-AU"/>
        </w:rPr>
      </w:pPr>
    </w:p>
    <w:p w14:paraId="67FC1D39" w14:textId="7D5C29DE" w:rsidR="001F1247" w:rsidRPr="00817CE3" w:rsidRDefault="006E286F" w:rsidP="00B40039">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Maximising</w:t>
      </w:r>
      <w:r w:rsidR="001F1247" w:rsidRPr="00817CE3">
        <w:rPr>
          <w:rFonts w:ascii="Times New Roman" w:hAnsi="Times New Roman" w:cs="Times New Roman"/>
          <w:b/>
          <w:bCs/>
          <w:sz w:val="24"/>
          <w:szCs w:val="24"/>
          <w:lang w:eastAsia="en-AU"/>
        </w:rPr>
        <w:t xml:space="preserve"> Profitability and Sustainability</w:t>
      </w:r>
    </w:p>
    <w:p w14:paraId="4DFA005A"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Key Achievements include:</w:t>
      </w:r>
    </w:p>
    <w:p w14:paraId="0AEC6513"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(a)Increased profitability through diversified revenue streams.</w:t>
      </w:r>
    </w:p>
    <w:p w14:paraId="29EE3E5B"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(b)Strengthened investor confidence through consistent dividend payouts.</w:t>
      </w:r>
    </w:p>
    <w:p w14:paraId="33DAE23B" w14:textId="77777777" w:rsidR="001F1247" w:rsidRPr="00817CE3" w:rsidRDefault="001F1247"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(c)Reinforced ESG commitments for long-term sustainability.</w:t>
      </w:r>
    </w:p>
    <w:p w14:paraId="12A342C3" w14:textId="77777777" w:rsidR="00151BD2" w:rsidRPr="00817CE3" w:rsidRDefault="00151BD2" w:rsidP="001F124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6F25BB9C" w14:textId="7261513F" w:rsidR="001F1247" w:rsidRPr="00817CE3" w:rsidRDefault="00151BD2" w:rsidP="00151BD2">
      <w:pPr>
        <w:pStyle w:val="ListBullet"/>
        <w:numPr>
          <w:ilvl w:val="0"/>
          <w:numId w:val="0"/>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3.11. Evaluation</w:t>
      </w:r>
      <w:r w:rsidR="001F1247" w:rsidRPr="00817CE3">
        <w:rPr>
          <w:rFonts w:ascii="Times New Roman" w:hAnsi="Times New Roman" w:cs="Times New Roman"/>
          <w:b/>
          <w:bCs/>
          <w:sz w:val="24"/>
          <w:szCs w:val="24"/>
          <w:lang w:eastAsia="en-AU"/>
        </w:rPr>
        <w:t xml:space="preserve"> of Strategic Decisions</w:t>
      </w:r>
    </w:p>
    <w:p w14:paraId="72600922" w14:textId="77777777" w:rsidR="00151BD2" w:rsidRPr="00817CE3" w:rsidRDefault="00151BD2" w:rsidP="001F1247">
      <w:pPr>
        <w:pStyle w:val="ListBullet"/>
        <w:numPr>
          <w:ilvl w:val="0"/>
          <w:numId w:val="0"/>
        </w:numPr>
        <w:rPr>
          <w:rFonts w:ascii="Times New Roman" w:hAnsi="Times New Roman" w:cs="Times New Roman"/>
          <w:b/>
          <w:bCs/>
          <w:sz w:val="24"/>
          <w:szCs w:val="24"/>
          <w:lang w:eastAsia="en-AU"/>
        </w:rPr>
      </w:pPr>
    </w:p>
    <w:p w14:paraId="015161C4" w14:textId="04A20614" w:rsidR="001F1247" w:rsidRPr="00817CE3" w:rsidRDefault="001F1247" w:rsidP="00151BD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Marketing</w:t>
      </w:r>
      <w:r w:rsidR="00280C0B" w:rsidRPr="00817CE3">
        <w:rPr>
          <w:rFonts w:ascii="Times New Roman" w:hAnsi="Times New Roman" w:cs="Times New Roman"/>
          <w:sz w:val="24"/>
          <w:szCs w:val="24"/>
          <w:lang w:eastAsia="en-AU"/>
        </w:rPr>
        <w:t xml:space="preserve"> - </w:t>
      </w:r>
      <w:r w:rsidRPr="00817CE3">
        <w:rPr>
          <w:rFonts w:ascii="Times New Roman" w:hAnsi="Times New Roman" w:cs="Times New Roman"/>
          <w:sz w:val="24"/>
          <w:szCs w:val="24"/>
          <w:lang w:eastAsia="en-AU"/>
        </w:rPr>
        <w:t>Targeted digital campaigns and branding efforts increased market visibility.</w:t>
      </w:r>
    </w:p>
    <w:p w14:paraId="2A204976" w14:textId="3D7370B1" w:rsidR="001F1247" w:rsidRPr="00817CE3" w:rsidRDefault="001F1247" w:rsidP="00151BD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Human Resources &amp; Logistics</w:t>
      </w:r>
      <w:r w:rsidR="00280C0B" w:rsidRPr="00817CE3">
        <w:rPr>
          <w:rFonts w:ascii="Times New Roman" w:hAnsi="Times New Roman" w:cs="Times New Roman"/>
          <w:b/>
          <w:bCs/>
          <w:sz w:val="24"/>
          <w:szCs w:val="24"/>
          <w:lang w:eastAsia="en-AU"/>
        </w:rPr>
        <w:t xml:space="preserve"> - </w:t>
      </w:r>
      <w:r w:rsidRPr="00817CE3">
        <w:rPr>
          <w:rFonts w:ascii="Times New Roman" w:hAnsi="Times New Roman" w:cs="Times New Roman"/>
          <w:sz w:val="24"/>
          <w:szCs w:val="24"/>
          <w:lang w:eastAsia="en-AU"/>
        </w:rPr>
        <w:t>Workforce training led to enhanced productivity and reduced turnover.</w:t>
      </w:r>
    </w:p>
    <w:p w14:paraId="25E5C39B" w14:textId="3AAF89AB" w:rsidR="00151BD2" w:rsidRPr="00817CE3" w:rsidRDefault="001F1247" w:rsidP="00151BD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Finance</w:t>
      </w:r>
      <w:r w:rsidR="00280C0B" w:rsidRPr="00817CE3">
        <w:rPr>
          <w:rFonts w:ascii="Times New Roman" w:hAnsi="Times New Roman" w:cs="Times New Roman"/>
          <w:sz w:val="24"/>
          <w:szCs w:val="24"/>
          <w:lang w:eastAsia="en-AU"/>
        </w:rPr>
        <w:t xml:space="preserve"> - </w:t>
      </w:r>
      <w:r w:rsidRPr="00817CE3">
        <w:rPr>
          <w:rFonts w:ascii="Times New Roman" w:hAnsi="Times New Roman" w:cs="Times New Roman"/>
          <w:sz w:val="24"/>
          <w:szCs w:val="24"/>
          <w:lang w:eastAsia="en-AU"/>
        </w:rPr>
        <w:t>Optimised capital allocation resulted in sustained profitability.</w:t>
      </w:r>
    </w:p>
    <w:p w14:paraId="5C044911" w14:textId="115D3A93" w:rsidR="001F1247" w:rsidRPr="00817CE3" w:rsidRDefault="001F1247" w:rsidP="00151BD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Product Development</w:t>
      </w:r>
      <w:r w:rsidR="00280C0B" w:rsidRPr="00817CE3">
        <w:rPr>
          <w:rFonts w:ascii="Times New Roman" w:hAnsi="Times New Roman" w:cs="Times New Roman"/>
          <w:b/>
          <w:bCs/>
          <w:sz w:val="24"/>
          <w:szCs w:val="24"/>
          <w:lang w:eastAsia="en-AU"/>
        </w:rPr>
        <w:t xml:space="preserve"> - </w:t>
      </w:r>
      <w:r w:rsidRPr="00817CE3">
        <w:rPr>
          <w:rFonts w:ascii="Times New Roman" w:hAnsi="Times New Roman" w:cs="Times New Roman"/>
          <w:sz w:val="24"/>
          <w:szCs w:val="24"/>
          <w:lang w:eastAsia="en-AU"/>
        </w:rPr>
        <w:t>Innovation in sustainable mining processes boosted competitive advantage.</w:t>
      </w:r>
    </w:p>
    <w:p w14:paraId="2B73F552" w14:textId="6D710135" w:rsidR="001F1247" w:rsidRPr="00817CE3" w:rsidRDefault="001F1247" w:rsidP="00151BD2">
      <w:pPr>
        <w:pStyle w:val="ListBullet"/>
        <w:rPr>
          <w:rFonts w:ascii="Times New Roman" w:hAnsi="Times New Roman" w:cs="Times New Roman"/>
          <w:sz w:val="24"/>
          <w:szCs w:val="24"/>
          <w:lang w:eastAsia="en-AU"/>
        </w:rPr>
      </w:pPr>
      <w:r w:rsidRPr="00817CE3">
        <w:rPr>
          <w:rFonts w:ascii="Times New Roman" w:hAnsi="Times New Roman" w:cs="Times New Roman"/>
          <w:sz w:val="24"/>
          <w:szCs w:val="24"/>
          <w:lang w:eastAsia="en-AU"/>
        </w:rPr>
        <w:t>Event Response</w:t>
      </w:r>
      <w:r w:rsidR="00280C0B" w:rsidRPr="00817CE3">
        <w:rPr>
          <w:rFonts w:ascii="Times New Roman" w:hAnsi="Times New Roman" w:cs="Times New Roman"/>
          <w:sz w:val="24"/>
          <w:szCs w:val="24"/>
          <w:lang w:eastAsia="en-AU"/>
        </w:rPr>
        <w:t xml:space="preserve"> - </w:t>
      </w:r>
      <w:r w:rsidRPr="00817CE3">
        <w:rPr>
          <w:rFonts w:ascii="Times New Roman" w:hAnsi="Times New Roman" w:cs="Times New Roman"/>
          <w:sz w:val="24"/>
          <w:szCs w:val="24"/>
          <w:lang w:eastAsia="en-AU"/>
        </w:rPr>
        <w:t>Proactive crisis management minimised operational disruptions.</w:t>
      </w:r>
    </w:p>
    <w:p w14:paraId="45CBDB44" w14:textId="77777777" w:rsidR="006B585D" w:rsidRPr="00817CE3" w:rsidRDefault="006B585D" w:rsidP="006B585D">
      <w:pPr>
        <w:pStyle w:val="ListBullet"/>
        <w:numPr>
          <w:ilvl w:val="0"/>
          <w:numId w:val="0"/>
        </w:numPr>
        <w:ind w:left="360" w:hanging="360"/>
        <w:rPr>
          <w:rFonts w:ascii="Times New Roman" w:hAnsi="Times New Roman" w:cs="Times New Roman"/>
          <w:sz w:val="24"/>
          <w:szCs w:val="24"/>
          <w:lang w:eastAsia="en-AU"/>
        </w:rPr>
      </w:pPr>
    </w:p>
    <w:p w14:paraId="108C3D3E" w14:textId="77777777" w:rsidR="006B585D" w:rsidRPr="00817CE3" w:rsidRDefault="006B585D" w:rsidP="006B585D">
      <w:pPr>
        <w:pStyle w:val="ListBullet"/>
        <w:numPr>
          <w:ilvl w:val="0"/>
          <w:numId w:val="0"/>
        </w:numPr>
        <w:ind w:left="360" w:hanging="360"/>
        <w:rPr>
          <w:rFonts w:ascii="Times New Roman" w:hAnsi="Times New Roman" w:cs="Times New Roman"/>
          <w:sz w:val="24"/>
          <w:szCs w:val="24"/>
          <w:lang w:eastAsia="en-AU"/>
        </w:rPr>
      </w:pPr>
    </w:p>
    <w:p w14:paraId="07FE654C" w14:textId="2FD622EF" w:rsidR="0076254E" w:rsidRPr="00817CE3" w:rsidRDefault="0076254E" w:rsidP="004259E8">
      <w:pPr>
        <w:pStyle w:val="ListBullet"/>
        <w:numPr>
          <w:ilvl w:val="1"/>
          <w:numId w:val="13"/>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Performance Review (2020–2025)</w:t>
      </w:r>
    </w:p>
    <w:p w14:paraId="6001D0B2" w14:textId="77777777" w:rsidR="00643391" w:rsidRPr="00817CE3" w:rsidRDefault="00643391" w:rsidP="00643391">
      <w:pPr>
        <w:pStyle w:val="ListBullet"/>
        <w:numPr>
          <w:ilvl w:val="0"/>
          <w:numId w:val="0"/>
        </w:numPr>
        <w:ind w:left="360"/>
        <w:rPr>
          <w:rFonts w:ascii="Times New Roman" w:hAnsi="Times New Roman" w:cs="Times New Roman"/>
          <w:b/>
          <w:bCs/>
          <w:sz w:val="24"/>
          <w:szCs w:val="24"/>
          <w:lang w:eastAsia="en-AU"/>
        </w:rPr>
      </w:pPr>
    </w:p>
    <w:p w14:paraId="23C89871" w14:textId="40596F92" w:rsidR="00372A1D" w:rsidRPr="00817CE3" w:rsidRDefault="00372A1D" w:rsidP="008A0EAA">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Operational Performance</w:t>
      </w:r>
    </w:p>
    <w:p w14:paraId="2980602C" w14:textId="77777777" w:rsidR="00006255" w:rsidRPr="00817CE3" w:rsidRDefault="00006255" w:rsidP="00643391">
      <w:pPr>
        <w:pStyle w:val="ListBullet"/>
        <w:numPr>
          <w:ilvl w:val="0"/>
          <w:numId w:val="0"/>
        </w:numPr>
        <w:rPr>
          <w:rFonts w:ascii="Times New Roman" w:hAnsi="Times New Roman" w:cs="Times New Roman"/>
          <w:sz w:val="24"/>
          <w:szCs w:val="24"/>
          <w:lang w:eastAsia="en-AU"/>
        </w:rPr>
      </w:pPr>
    </w:p>
    <w:p w14:paraId="618CDC79" w14:textId="09B541C1" w:rsidR="00372A1D" w:rsidRPr="00817CE3" w:rsidRDefault="00372A1D" w:rsidP="003C4F3E">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BHP’s South Flank mine, within the Central Pilbara Hub, has represented the cornerstone of the company’s iron ore strategy. The mine has also increased to full production since BHP's investment decision in 2017 and added to record volumes in the first half (H1) of the 2024–25 financial year (FY25). South Flank achieved </w:t>
      </w:r>
      <w:r w:rsidR="00697255" w:rsidRPr="00817CE3">
        <w:rPr>
          <w:rFonts w:ascii="Times New Roman" w:hAnsi="Times New Roman" w:cs="Times New Roman"/>
          <w:sz w:val="24"/>
          <w:szCs w:val="24"/>
          <w:lang w:eastAsia="en-AU"/>
        </w:rPr>
        <w:t xml:space="preserve">a </w:t>
      </w:r>
      <w:r w:rsidRPr="00817CE3">
        <w:rPr>
          <w:rFonts w:ascii="Times New Roman" w:hAnsi="Times New Roman" w:cs="Times New Roman"/>
          <w:sz w:val="24"/>
          <w:szCs w:val="24"/>
          <w:lang w:eastAsia="en-AU"/>
        </w:rPr>
        <w:t>9% improvement in productive movement (Australian Resources &amp; Investment, 2025). Record volumes were achieved in H1 FY25 from the Central Pilbara Hub comprising South Flank and Mining Area C. Intriguingly, this performance reflects BHP's consistent ability to optimise its operations and capture value from its ample resource base</w:t>
      </w:r>
      <w:r w:rsidR="00011E47" w:rsidRPr="00817CE3">
        <w:rPr>
          <w:rFonts w:ascii="Times New Roman" w:hAnsi="Times New Roman" w:cs="Times New Roman"/>
          <w:sz w:val="24"/>
          <w:szCs w:val="24"/>
          <w:lang w:eastAsia="en-AU"/>
        </w:rPr>
        <w:t>.</w:t>
      </w:r>
    </w:p>
    <w:p w14:paraId="3C859FFE" w14:textId="77777777" w:rsidR="00011E47" w:rsidRPr="00817CE3" w:rsidRDefault="00011E47" w:rsidP="003C4F3E">
      <w:pPr>
        <w:pStyle w:val="ListBullet"/>
        <w:numPr>
          <w:ilvl w:val="0"/>
          <w:numId w:val="0"/>
        </w:numPr>
        <w:ind w:left="360"/>
        <w:rPr>
          <w:rFonts w:ascii="Times New Roman" w:hAnsi="Times New Roman" w:cs="Times New Roman"/>
          <w:sz w:val="24"/>
          <w:szCs w:val="24"/>
          <w:lang w:eastAsia="en-AU"/>
        </w:rPr>
      </w:pPr>
    </w:p>
    <w:p w14:paraId="73F2FB59" w14:textId="091A0FFB" w:rsidR="00372A1D" w:rsidRPr="00817CE3" w:rsidRDefault="00372A1D" w:rsidP="00211CEE">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Quality and Cost Leadership</w:t>
      </w:r>
    </w:p>
    <w:p w14:paraId="470FBE66" w14:textId="77777777" w:rsidR="00AC10BE" w:rsidRPr="00817CE3" w:rsidRDefault="00AC10BE" w:rsidP="009E4A8B">
      <w:pPr>
        <w:pStyle w:val="ListBullet"/>
        <w:numPr>
          <w:ilvl w:val="0"/>
          <w:numId w:val="0"/>
        </w:numPr>
        <w:ind w:left="360" w:hanging="360"/>
        <w:rPr>
          <w:rFonts w:ascii="Times New Roman" w:hAnsi="Times New Roman" w:cs="Times New Roman"/>
          <w:sz w:val="24"/>
          <w:szCs w:val="24"/>
          <w:lang w:eastAsia="en-AU"/>
        </w:rPr>
      </w:pPr>
    </w:p>
    <w:p w14:paraId="4BA18D07" w14:textId="63FC9558" w:rsidR="00372A1D" w:rsidRPr="00817CE3" w:rsidRDefault="00372A1D" w:rsidP="00193BC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South Flank improves BHP's suite of products with a </w:t>
      </w:r>
      <w:r w:rsidR="00730D42" w:rsidRPr="00817CE3">
        <w:rPr>
          <w:rFonts w:ascii="Times New Roman" w:hAnsi="Times New Roman" w:cs="Times New Roman"/>
          <w:sz w:val="24"/>
          <w:szCs w:val="24"/>
          <w:lang w:eastAsia="en-AU"/>
        </w:rPr>
        <w:t>more significant</w:t>
      </w:r>
      <w:r w:rsidRPr="00817CE3">
        <w:rPr>
          <w:rFonts w:ascii="Times New Roman" w:hAnsi="Times New Roman" w:cs="Times New Roman"/>
          <w:sz w:val="24"/>
          <w:szCs w:val="24"/>
          <w:lang w:eastAsia="en-AU"/>
        </w:rPr>
        <w:t xml:space="preserve"> lump fraction and higher average iron ore </w:t>
      </w:r>
      <w:r w:rsidR="00052F62" w:rsidRPr="00817CE3">
        <w:rPr>
          <w:rFonts w:ascii="Times New Roman" w:hAnsi="Times New Roman" w:cs="Times New Roman"/>
          <w:sz w:val="24"/>
          <w:szCs w:val="24"/>
          <w:lang w:eastAsia="en-AU"/>
        </w:rPr>
        <w:t>grade</w:t>
      </w:r>
      <w:r w:rsidR="009E4A8B" w:rsidRPr="00817CE3">
        <w:rPr>
          <w:rFonts w:ascii="Times New Roman" w:hAnsi="Times New Roman" w:cs="Times New Roman"/>
          <w:sz w:val="24"/>
          <w:szCs w:val="24"/>
          <w:lang w:eastAsia="en-AU"/>
        </w:rPr>
        <w:t>.</w:t>
      </w:r>
      <w:r w:rsidR="00AF66BB" w:rsidRPr="00817CE3">
        <w:rPr>
          <w:rFonts w:ascii="Times New Roman" w:hAnsi="Times New Roman" w:cs="Times New Roman"/>
          <w:sz w:val="24"/>
          <w:szCs w:val="24"/>
          <w:lang w:eastAsia="en-AU"/>
        </w:rPr>
        <w:t xml:space="preserve"> </w:t>
      </w:r>
      <w:r w:rsidR="009E4A8B" w:rsidRPr="00817CE3">
        <w:rPr>
          <w:rFonts w:ascii="Times New Roman" w:hAnsi="Times New Roman" w:cs="Times New Roman"/>
          <w:sz w:val="24"/>
          <w:szCs w:val="24"/>
          <w:lang w:eastAsia="en-AU"/>
        </w:rPr>
        <w:t>This has enabled the company to continue achieving premium prices whilst retaining its cost-leadership position”</w:t>
      </w:r>
      <w:r w:rsidRPr="00817CE3">
        <w:rPr>
          <w:rFonts w:ascii="Times New Roman" w:hAnsi="Times New Roman" w:cs="Times New Roman"/>
          <w:sz w:val="24"/>
          <w:szCs w:val="24"/>
          <w:lang w:eastAsia="en-AU"/>
        </w:rPr>
        <w:t xml:space="preserve"> (Australian Resources &amp; Investment, 2025). </w:t>
      </w:r>
    </w:p>
    <w:p w14:paraId="582E7C7B" w14:textId="77777777" w:rsidR="00011E47" w:rsidRPr="00817CE3" w:rsidRDefault="00011E47" w:rsidP="00193BC4">
      <w:pPr>
        <w:pStyle w:val="ListBullet"/>
        <w:numPr>
          <w:ilvl w:val="0"/>
          <w:numId w:val="0"/>
        </w:numPr>
        <w:ind w:left="360"/>
        <w:rPr>
          <w:rFonts w:ascii="Times New Roman" w:hAnsi="Times New Roman" w:cs="Times New Roman"/>
          <w:sz w:val="24"/>
          <w:szCs w:val="24"/>
          <w:lang w:eastAsia="en-AU"/>
        </w:rPr>
      </w:pPr>
    </w:p>
    <w:p w14:paraId="0FAC1D96" w14:textId="207F5337" w:rsidR="00372A1D" w:rsidRPr="00817CE3" w:rsidRDefault="00372A1D" w:rsidP="00211CEE">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lastRenderedPageBreak/>
        <w:t>Financial Performance</w:t>
      </w:r>
    </w:p>
    <w:p w14:paraId="4B6F4962" w14:textId="77777777" w:rsidR="00AC10BE" w:rsidRPr="00817CE3" w:rsidRDefault="00AC10BE" w:rsidP="009E4A8B">
      <w:pPr>
        <w:pStyle w:val="ListBullet"/>
        <w:numPr>
          <w:ilvl w:val="0"/>
          <w:numId w:val="0"/>
        </w:numPr>
        <w:ind w:left="360" w:hanging="360"/>
        <w:rPr>
          <w:rFonts w:ascii="Times New Roman" w:hAnsi="Times New Roman" w:cs="Times New Roman"/>
          <w:sz w:val="24"/>
          <w:szCs w:val="24"/>
          <w:lang w:eastAsia="en-AU"/>
        </w:rPr>
      </w:pPr>
    </w:p>
    <w:p w14:paraId="0582A90A" w14:textId="77777777" w:rsidR="00AB1115" w:rsidRPr="00817CE3" w:rsidRDefault="00372A1D" w:rsidP="00193BC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BHP's bottom line has been buoyed by a continuing demand for the key steel-making ingredient from China, the world's largest commodity buyer.</w:t>
      </w:r>
    </w:p>
    <w:p w14:paraId="58F7C760" w14:textId="3888F59B" w:rsidR="00372A1D" w:rsidRPr="00817CE3" w:rsidRDefault="00372A1D" w:rsidP="00193BC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 </w:t>
      </w:r>
    </w:p>
    <w:p w14:paraId="34A89D72" w14:textId="77777777" w:rsidR="00372A1D" w:rsidRPr="00817CE3" w:rsidRDefault="00372A1D" w:rsidP="00193BC4">
      <w:pPr>
        <w:pStyle w:val="ListBullet"/>
        <w:numPr>
          <w:ilvl w:val="0"/>
          <w:numId w:val="0"/>
        </w:numPr>
        <w:ind w:left="360"/>
        <w:rPr>
          <w:rFonts w:ascii="Times New Roman" w:hAnsi="Times New Roman" w:cs="Times New Roman"/>
          <w:sz w:val="24"/>
          <w:szCs w:val="24"/>
          <w:lang w:eastAsia="en-AU"/>
        </w:rPr>
      </w:pPr>
    </w:p>
    <w:p w14:paraId="50276BA5" w14:textId="4A60B586" w:rsidR="00B44D17" w:rsidRPr="00817CE3" w:rsidRDefault="00B44D17" w:rsidP="004259E8">
      <w:pPr>
        <w:pStyle w:val="ListBullet"/>
        <w:numPr>
          <w:ilvl w:val="1"/>
          <w:numId w:val="13"/>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Simulation </w:t>
      </w:r>
      <w:r w:rsidR="001D0202" w:rsidRPr="00817CE3">
        <w:rPr>
          <w:rFonts w:ascii="Times New Roman" w:hAnsi="Times New Roman" w:cs="Times New Roman"/>
          <w:b/>
          <w:bCs/>
          <w:sz w:val="24"/>
          <w:szCs w:val="24"/>
          <w:lang w:eastAsia="en-AU"/>
        </w:rPr>
        <w:t>Performance Results</w:t>
      </w:r>
    </w:p>
    <w:p w14:paraId="3D470406" w14:textId="0A592921" w:rsidR="00EF243C" w:rsidRDefault="00617540" w:rsidP="00021D20">
      <w:pPr>
        <w:pStyle w:val="ListBullet"/>
        <w:numPr>
          <w:ilvl w:val="0"/>
          <w:numId w:val="0"/>
        </w:numPr>
        <w:rPr>
          <w:rFonts w:ascii="Times New Roman" w:eastAsia="Times New Roman" w:hAnsi="Times New Roman" w:cs="Times New Roman"/>
          <w:kern w:val="0"/>
          <w:sz w:val="24"/>
          <w:szCs w:val="24"/>
          <w:lang w:eastAsia="en-AU"/>
          <w14:ligatures w14:val="none"/>
        </w:rPr>
      </w:pPr>
      <w:r w:rsidRPr="00817CE3">
        <w:rPr>
          <w:rFonts w:ascii="Times New Roman" w:hAnsi="Times New Roman" w:cs="Times New Roman"/>
          <w:sz w:val="24"/>
          <w:szCs w:val="24"/>
          <w:lang w:eastAsia="en-AU"/>
        </w:rPr>
        <w:t xml:space="preserve">Shannon (1975) has defined simulation as "the process of designing a model of a real system and conducting experiments with this model for the purpose, either of understanding the </w:t>
      </w:r>
      <w:r w:rsidR="00DC0CBC" w:rsidRPr="00817CE3">
        <w:rPr>
          <w:rFonts w:ascii="Times New Roman" w:hAnsi="Times New Roman" w:cs="Times New Roman"/>
          <w:sz w:val="24"/>
          <w:szCs w:val="24"/>
          <w:lang w:eastAsia="en-AU"/>
        </w:rPr>
        <w:t>behaviour</w:t>
      </w:r>
      <w:r w:rsidRPr="00817CE3">
        <w:rPr>
          <w:rFonts w:ascii="Times New Roman" w:hAnsi="Times New Roman" w:cs="Times New Roman"/>
          <w:sz w:val="24"/>
          <w:szCs w:val="24"/>
          <w:lang w:eastAsia="en-AU"/>
        </w:rPr>
        <w:t xml:space="preserve"> of the system or of evaluating various strategies (within the limits imposed by a criterion or set of criteria) for the operation of the </w:t>
      </w:r>
      <w:r w:rsidR="00DC0CBC" w:rsidRPr="00817CE3">
        <w:rPr>
          <w:rFonts w:ascii="Times New Roman" w:hAnsi="Times New Roman" w:cs="Times New Roman"/>
          <w:sz w:val="24"/>
          <w:szCs w:val="24"/>
          <w:lang w:eastAsia="en-AU"/>
        </w:rPr>
        <w:t>system”.</w:t>
      </w:r>
      <w:r w:rsidR="00DC0CBC" w:rsidRPr="00817CE3">
        <w:rPr>
          <w:rFonts w:ascii="Times New Roman" w:eastAsia="Times New Roman" w:hAnsi="Times New Roman" w:cs="Times New Roman"/>
          <w:kern w:val="0"/>
          <w:sz w:val="24"/>
          <w:szCs w:val="24"/>
          <w:lang w:eastAsia="en-AU"/>
          <w14:ligatures w14:val="none"/>
        </w:rPr>
        <w:t xml:space="preserve"> This</w:t>
      </w:r>
      <w:r w:rsidR="00EF243C" w:rsidRPr="00817CE3">
        <w:rPr>
          <w:rFonts w:ascii="Times New Roman" w:eastAsia="Times New Roman" w:hAnsi="Times New Roman" w:cs="Times New Roman"/>
          <w:kern w:val="0"/>
          <w:sz w:val="24"/>
          <w:szCs w:val="24"/>
          <w:lang w:eastAsia="en-AU"/>
          <w14:ligatures w14:val="none"/>
        </w:rPr>
        <w:t xml:space="preserve"> report delves into the performance results of BHP simulations, exploring their applications, benefits, and the transformative impact they have on industrial </w:t>
      </w:r>
      <w:r w:rsidR="00F83CDD" w:rsidRPr="00817CE3">
        <w:rPr>
          <w:rFonts w:ascii="Times New Roman" w:eastAsia="Times New Roman" w:hAnsi="Times New Roman" w:cs="Times New Roman"/>
          <w:kern w:val="0"/>
          <w:sz w:val="24"/>
          <w:szCs w:val="24"/>
          <w:lang w:eastAsia="en-AU"/>
          <w14:ligatures w14:val="none"/>
        </w:rPr>
        <w:t>operations.</w:t>
      </w:r>
      <w:r w:rsidR="00023EE0" w:rsidRPr="00817CE3">
        <w:rPr>
          <w:rFonts w:ascii="Times New Roman" w:eastAsia="Times New Roman" w:hAnsi="Times New Roman" w:cs="Times New Roman"/>
          <w:kern w:val="0"/>
          <w:sz w:val="24"/>
          <w:szCs w:val="24"/>
          <w:lang w:eastAsia="en-AU"/>
          <w14:ligatures w14:val="none"/>
        </w:rPr>
        <w:t xml:space="preserve"> </w:t>
      </w:r>
      <w:r w:rsidR="008C159B">
        <w:rPr>
          <w:rFonts w:ascii="Times New Roman" w:eastAsia="Times New Roman" w:hAnsi="Times New Roman" w:cs="Times New Roman"/>
          <w:kern w:val="0"/>
          <w:sz w:val="24"/>
          <w:szCs w:val="24"/>
          <w:lang w:eastAsia="en-AU"/>
          <w14:ligatures w14:val="none"/>
        </w:rPr>
        <w:t>Below</w:t>
      </w:r>
      <w:r w:rsidR="000C2437" w:rsidRPr="00817CE3">
        <w:rPr>
          <w:rFonts w:ascii="Times New Roman" w:eastAsia="Times New Roman" w:hAnsi="Times New Roman" w:cs="Times New Roman"/>
          <w:kern w:val="0"/>
          <w:sz w:val="24"/>
          <w:szCs w:val="24"/>
          <w:lang w:eastAsia="en-AU"/>
          <w14:ligatures w14:val="none"/>
        </w:rPr>
        <w:t xml:space="preserve"> is </w:t>
      </w:r>
      <w:r w:rsidR="00023EE0" w:rsidRPr="00817CE3">
        <w:rPr>
          <w:rFonts w:ascii="Times New Roman" w:eastAsia="Times New Roman" w:hAnsi="Times New Roman" w:cs="Times New Roman"/>
          <w:kern w:val="0"/>
          <w:sz w:val="24"/>
          <w:szCs w:val="24"/>
          <w:lang w:eastAsia="en-AU"/>
          <w14:ligatures w14:val="none"/>
        </w:rPr>
        <w:t>an overview</w:t>
      </w:r>
      <w:r w:rsidR="00EF243C" w:rsidRPr="00817CE3">
        <w:rPr>
          <w:rFonts w:ascii="Times New Roman" w:eastAsia="Times New Roman" w:hAnsi="Times New Roman" w:cs="Times New Roman"/>
          <w:kern w:val="0"/>
          <w:sz w:val="24"/>
          <w:szCs w:val="24"/>
          <w:lang w:eastAsia="en-AU"/>
          <w14:ligatures w14:val="none"/>
        </w:rPr>
        <w:t xml:space="preserve"> of BHP</w:t>
      </w:r>
      <w:r w:rsidR="003823BC" w:rsidRPr="00817CE3">
        <w:rPr>
          <w:rFonts w:ascii="Times New Roman" w:eastAsia="Times New Roman" w:hAnsi="Times New Roman" w:cs="Times New Roman"/>
          <w:kern w:val="0"/>
          <w:sz w:val="24"/>
          <w:szCs w:val="24"/>
          <w:lang w:eastAsia="en-AU"/>
          <w14:ligatures w14:val="none"/>
        </w:rPr>
        <w:t>’s</w:t>
      </w:r>
      <w:r w:rsidR="00EF243C" w:rsidRPr="00817CE3">
        <w:rPr>
          <w:rFonts w:ascii="Times New Roman" w:eastAsia="Times New Roman" w:hAnsi="Times New Roman" w:cs="Times New Roman"/>
          <w:kern w:val="0"/>
          <w:sz w:val="24"/>
          <w:szCs w:val="24"/>
          <w:lang w:eastAsia="en-AU"/>
          <w14:ligatures w14:val="none"/>
        </w:rPr>
        <w:t xml:space="preserve"> </w:t>
      </w:r>
      <w:r w:rsidR="0012716C" w:rsidRPr="00817CE3">
        <w:rPr>
          <w:rFonts w:ascii="Times New Roman" w:eastAsia="Times New Roman" w:hAnsi="Times New Roman" w:cs="Times New Roman"/>
          <w:kern w:val="0"/>
          <w:sz w:val="24"/>
          <w:szCs w:val="24"/>
          <w:lang w:eastAsia="en-AU"/>
          <w14:ligatures w14:val="none"/>
        </w:rPr>
        <w:t>s</w:t>
      </w:r>
      <w:r w:rsidR="00EF243C" w:rsidRPr="00817CE3">
        <w:rPr>
          <w:rFonts w:ascii="Times New Roman" w:eastAsia="Times New Roman" w:hAnsi="Times New Roman" w:cs="Times New Roman"/>
          <w:kern w:val="0"/>
          <w:sz w:val="24"/>
          <w:szCs w:val="24"/>
          <w:lang w:eastAsia="en-AU"/>
          <w14:ligatures w14:val="none"/>
        </w:rPr>
        <w:t xml:space="preserve">imulation </w:t>
      </w:r>
      <w:r w:rsidR="0012716C" w:rsidRPr="00817CE3">
        <w:rPr>
          <w:rFonts w:ascii="Times New Roman" w:eastAsia="Times New Roman" w:hAnsi="Times New Roman" w:cs="Times New Roman"/>
          <w:kern w:val="0"/>
          <w:sz w:val="24"/>
          <w:szCs w:val="24"/>
          <w:lang w:eastAsia="en-AU"/>
          <w14:ligatures w14:val="none"/>
        </w:rPr>
        <w:t>a</w:t>
      </w:r>
      <w:r w:rsidR="00EF243C" w:rsidRPr="00817CE3">
        <w:rPr>
          <w:rFonts w:ascii="Times New Roman" w:eastAsia="Times New Roman" w:hAnsi="Times New Roman" w:cs="Times New Roman"/>
          <w:kern w:val="0"/>
          <w:sz w:val="24"/>
          <w:szCs w:val="24"/>
          <w:lang w:eastAsia="en-AU"/>
          <w14:ligatures w14:val="none"/>
        </w:rPr>
        <w:t xml:space="preserve">pplications in the </w:t>
      </w:r>
      <w:r w:rsidR="0012716C" w:rsidRPr="00817CE3">
        <w:rPr>
          <w:rFonts w:ascii="Times New Roman" w:eastAsia="Times New Roman" w:hAnsi="Times New Roman" w:cs="Times New Roman"/>
          <w:kern w:val="0"/>
          <w:sz w:val="24"/>
          <w:szCs w:val="24"/>
          <w:lang w:eastAsia="en-AU"/>
          <w14:ligatures w14:val="none"/>
        </w:rPr>
        <w:t>m</w:t>
      </w:r>
      <w:r w:rsidR="00EF243C" w:rsidRPr="00817CE3">
        <w:rPr>
          <w:rFonts w:ascii="Times New Roman" w:eastAsia="Times New Roman" w:hAnsi="Times New Roman" w:cs="Times New Roman"/>
          <w:kern w:val="0"/>
          <w:sz w:val="24"/>
          <w:szCs w:val="24"/>
          <w:lang w:eastAsia="en-AU"/>
          <w14:ligatures w14:val="none"/>
        </w:rPr>
        <w:t xml:space="preserve">ining </w:t>
      </w:r>
      <w:r w:rsidR="0012716C" w:rsidRPr="00817CE3">
        <w:rPr>
          <w:rFonts w:ascii="Times New Roman" w:eastAsia="Times New Roman" w:hAnsi="Times New Roman" w:cs="Times New Roman"/>
          <w:kern w:val="0"/>
          <w:sz w:val="24"/>
          <w:szCs w:val="24"/>
          <w:lang w:eastAsia="en-AU"/>
          <w14:ligatures w14:val="none"/>
        </w:rPr>
        <w:t>i</w:t>
      </w:r>
      <w:r w:rsidR="00EF243C" w:rsidRPr="00817CE3">
        <w:rPr>
          <w:rFonts w:ascii="Times New Roman" w:eastAsia="Times New Roman" w:hAnsi="Times New Roman" w:cs="Times New Roman"/>
          <w:kern w:val="0"/>
          <w:sz w:val="24"/>
          <w:szCs w:val="24"/>
          <w:lang w:eastAsia="en-AU"/>
          <w14:ligatures w14:val="none"/>
        </w:rPr>
        <w:t>ndustry</w:t>
      </w:r>
      <w:r w:rsidR="00982DD3">
        <w:rPr>
          <w:rFonts w:ascii="Times New Roman" w:eastAsia="Times New Roman" w:hAnsi="Times New Roman" w:cs="Times New Roman"/>
          <w:kern w:val="0"/>
          <w:sz w:val="24"/>
          <w:szCs w:val="24"/>
          <w:lang w:eastAsia="en-AU"/>
          <w14:ligatures w14:val="none"/>
        </w:rPr>
        <w:t>.</w:t>
      </w:r>
    </w:p>
    <w:p w14:paraId="28249052" w14:textId="77777777" w:rsidR="00982DD3" w:rsidRPr="00817CE3" w:rsidRDefault="00982DD3" w:rsidP="00021D20">
      <w:pPr>
        <w:pStyle w:val="ListBullet"/>
        <w:numPr>
          <w:ilvl w:val="0"/>
          <w:numId w:val="0"/>
        </w:numPr>
        <w:rPr>
          <w:rFonts w:ascii="Times New Roman" w:hAnsi="Times New Roman" w:cs="Times New Roman"/>
          <w:sz w:val="24"/>
          <w:szCs w:val="24"/>
          <w:lang w:eastAsia="en-AU"/>
        </w:rPr>
      </w:pPr>
    </w:p>
    <w:p w14:paraId="687229FA" w14:textId="5B9C3290" w:rsidR="00EF243C" w:rsidRPr="00817CE3" w:rsidRDefault="00EF243C" w:rsidP="00F163B0">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Simulation for Mine Planning and Design </w:t>
      </w:r>
      <w:r w:rsidR="00675A62" w:rsidRPr="00817CE3">
        <w:rPr>
          <w:rFonts w:ascii="Times New Roman" w:hAnsi="Times New Roman" w:cs="Times New Roman"/>
          <w:b/>
          <w:bCs/>
          <w:sz w:val="24"/>
          <w:szCs w:val="24"/>
          <w:lang w:eastAsia="en-AU"/>
        </w:rPr>
        <w:t>Optimisation</w:t>
      </w:r>
    </w:p>
    <w:p w14:paraId="6358B240" w14:textId="77777777" w:rsidR="00696999" w:rsidRPr="00817CE3" w:rsidRDefault="00696999" w:rsidP="003823BC">
      <w:pPr>
        <w:pStyle w:val="ListBullet"/>
        <w:numPr>
          <w:ilvl w:val="0"/>
          <w:numId w:val="0"/>
        </w:numPr>
        <w:ind w:left="360" w:hanging="360"/>
        <w:rPr>
          <w:rFonts w:ascii="Times New Roman" w:hAnsi="Times New Roman" w:cs="Times New Roman"/>
          <w:sz w:val="24"/>
          <w:szCs w:val="24"/>
          <w:lang w:eastAsia="en-AU"/>
        </w:rPr>
      </w:pPr>
    </w:p>
    <w:p w14:paraId="6A08322B" w14:textId="1B9C0542" w:rsidR="00696999" w:rsidRPr="00817CE3" w:rsidRDefault="00696999" w:rsidP="00FB6845">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has leveraged its simulation technologies to change </w:t>
      </w:r>
      <w:r w:rsidR="007500CF" w:rsidRPr="00817CE3">
        <w:rPr>
          <w:rFonts w:ascii="Times New Roman" w:hAnsi="Times New Roman" w:cs="Times New Roman"/>
          <w:sz w:val="24"/>
          <w:szCs w:val="24"/>
          <w:lang w:eastAsia="en-AU"/>
        </w:rPr>
        <w:t>how</w:t>
      </w:r>
      <w:r w:rsidRPr="00817CE3">
        <w:rPr>
          <w:rFonts w:ascii="Times New Roman" w:hAnsi="Times New Roman" w:cs="Times New Roman"/>
          <w:sz w:val="24"/>
          <w:szCs w:val="24"/>
          <w:lang w:eastAsia="en-AU"/>
        </w:rPr>
        <w:t xml:space="preserve"> it does mine planning and design work, which </w:t>
      </w:r>
      <w:r w:rsidR="005C3444" w:rsidRPr="00817CE3">
        <w:rPr>
          <w:rFonts w:ascii="Times New Roman" w:hAnsi="Times New Roman" w:cs="Times New Roman"/>
          <w:sz w:val="24"/>
          <w:szCs w:val="24"/>
          <w:lang w:eastAsia="en-AU"/>
        </w:rPr>
        <w:t>is about</w:t>
      </w:r>
      <w:r w:rsidRPr="00817CE3">
        <w:rPr>
          <w:rFonts w:ascii="Times New Roman" w:hAnsi="Times New Roman" w:cs="Times New Roman"/>
          <w:sz w:val="24"/>
          <w:szCs w:val="24"/>
          <w:lang w:eastAsia="en-AU"/>
        </w:rPr>
        <w:t xml:space="preserve"> optimising the extraction of its assets and operational efficiency. BHP uses simulation tools to model various mine layouts and test their performance based on the variability in ore grade, equipment availability, and environmental constraints. </w:t>
      </w:r>
      <w:r w:rsidR="008C159B">
        <w:rPr>
          <w:rFonts w:ascii="Times New Roman" w:hAnsi="Times New Roman" w:cs="Times New Roman"/>
          <w:sz w:val="24"/>
          <w:szCs w:val="24"/>
          <w:lang w:eastAsia="en-AU"/>
        </w:rPr>
        <w:t xml:space="preserve">By simulating these scenarios, BHP can pinpoint the most cost-effective and sustainable </w:t>
      </w:r>
      <w:proofErr w:type="gramStart"/>
      <w:r w:rsidR="008C159B">
        <w:rPr>
          <w:rFonts w:ascii="Times New Roman" w:hAnsi="Times New Roman" w:cs="Times New Roman"/>
          <w:sz w:val="24"/>
          <w:szCs w:val="24"/>
          <w:lang w:eastAsia="en-AU"/>
        </w:rPr>
        <w:t>mine</w:t>
      </w:r>
      <w:proofErr w:type="gramEnd"/>
      <w:r w:rsidR="008C159B">
        <w:rPr>
          <w:rFonts w:ascii="Times New Roman" w:hAnsi="Times New Roman" w:cs="Times New Roman"/>
          <w:sz w:val="24"/>
          <w:szCs w:val="24"/>
          <w:lang w:eastAsia="en-AU"/>
        </w:rPr>
        <w:t xml:space="preserve"> designs</w:t>
      </w:r>
      <w:r w:rsidRPr="00817CE3">
        <w:rPr>
          <w:rFonts w:ascii="Times New Roman" w:hAnsi="Times New Roman" w:cs="Times New Roman"/>
          <w:sz w:val="24"/>
          <w:szCs w:val="24"/>
          <w:lang w:eastAsia="en-AU"/>
        </w:rPr>
        <w:t>.</w:t>
      </w:r>
    </w:p>
    <w:p w14:paraId="0BF1239D" w14:textId="65F4EC6F" w:rsidR="009867C8" w:rsidRPr="00817CE3" w:rsidRDefault="009867C8" w:rsidP="006C70B7">
      <w:pPr>
        <w:pStyle w:val="ListBullet"/>
        <w:numPr>
          <w:ilvl w:val="0"/>
          <w:numId w:val="0"/>
        </w:numPr>
        <w:ind w:left="360"/>
        <w:rPr>
          <w:rFonts w:ascii="Times New Roman" w:hAnsi="Times New Roman" w:cs="Times New Roman"/>
          <w:sz w:val="24"/>
          <w:szCs w:val="24"/>
          <w:lang w:eastAsia="en-AU"/>
        </w:rPr>
      </w:pPr>
    </w:p>
    <w:p w14:paraId="7B392C99" w14:textId="124CB41A" w:rsidR="00EF243C" w:rsidRPr="00817CE3" w:rsidRDefault="00EF243C" w:rsidP="00F163B0">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Equipment </w:t>
      </w:r>
      <w:r w:rsidR="00DE472C" w:rsidRPr="00817CE3">
        <w:rPr>
          <w:rFonts w:ascii="Times New Roman" w:hAnsi="Times New Roman" w:cs="Times New Roman"/>
          <w:b/>
          <w:bCs/>
          <w:sz w:val="24"/>
          <w:szCs w:val="24"/>
          <w:lang w:eastAsia="en-AU"/>
        </w:rPr>
        <w:t>Utilisation</w:t>
      </w:r>
      <w:r w:rsidRPr="00817CE3">
        <w:rPr>
          <w:rFonts w:ascii="Times New Roman" w:hAnsi="Times New Roman" w:cs="Times New Roman"/>
          <w:b/>
          <w:bCs/>
          <w:sz w:val="24"/>
          <w:szCs w:val="24"/>
          <w:lang w:eastAsia="en-AU"/>
        </w:rPr>
        <w:t xml:space="preserve"> and Maintenance Scheduling</w:t>
      </w:r>
    </w:p>
    <w:p w14:paraId="304CA97A" w14:textId="77777777" w:rsidR="007B5F25" w:rsidRPr="00817CE3" w:rsidRDefault="007B5F25" w:rsidP="0022039C">
      <w:pPr>
        <w:pStyle w:val="ListBullet"/>
        <w:numPr>
          <w:ilvl w:val="0"/>
          <w:numId w:val="0"/>
        </w:numPr>
        <w:ind w:left="360" w:hanging="360"/>
        <w:rPr>
          <w:rFonts w:ascii="Times New Roman" w:hAnsi="Times New Roman" w:cs="Times New Roman"/>
          <w:b/>
          <w:bCs/>
          <w:sz w:val="24"/>
          <w:szCs w:val="24"/>
          <w:lang w:eastAsia="en-AU"/>
        </w:rPr>
      </w:pPr>
    </w:p>
    <w:p w14:paraId="13BA42C6" w14:textId="5985A338" w:rsidR="007B5F25" w:rsidRPr="00817CE3" w:rsidRDefault="007B5F25" w:rsidP="007B5F25">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Simulation has been vital in optimising equipment utilisation and maintenance scheduling across BHP’s operations. </w:t>
      </w:r>
      <w:r w:rsidR="00BD22BA" w:rsidRPr="00817CE3">
        <w:rPr>
          <w:rFonts w:ascii="Times New Roman" w:hAnsi="Times New Roman" w:cs="Times New Roman"/>
          <w:sz w:val="24"/>
          <w:szCs w:val="24"/>
          <w:lang w:eastAsia="en-AU"/>
        </w:rPr>
        <w:t>BHP can monitor equipment performance and predict when maintenance will be needed by combining simulation models with real-time data from sensors and IoT devices</w:t>
      </w:r>
      <w:r w:rsidRPr="00817CE3">
        <w:rPr>
          <w:rFonts w:ascii="Times New Roman" w:hAnsi="Times New Roman" w:cs="Times New Roman"/>
          <w:sz w:val="24"/>
          <w:szCs w:val="24"/>
          <w:lang w:eastAsia="en-AU"/>
        </w:rPr>
        <w:t>. This predictive maintenance strategy minimises downtime caused by unforeseen technical failures while increasing the longevity of vital engine components.</w:t>
      </w:r>
    </w:p>
    <w:p w14:paraId="30D41C86" w14:textId="56B49728" w:rsidR="007B5F25" w:rsidRPr="00817CE3" w:rsidRDefault="007B5F25" w:rsidP="007B5F25">
      <w:pPr>
        <w:pStyle w:val="ListBullet"/>
        <w:numPr>
          <w:ilvl w:val="0"/>
          <w:numId w:val="0"/>
        </w:numPr>
        <w:ind w:left="360" w:hanging="360"/>
        <w:rPr>
          <w:rFonts w:ascii="Times New Roman" w:hAnsi="Times New Roman" w:cs="Times New Roman"/>
          <w:sz w:val="24"/>
          <w:szCs w:val="24"/>
          <w:lang w:eastAsia="en-AU"/>
        </w:rPr>
      </w:pPr>
    </w:p>
    <w:p w14:paraId="035B1E50" w14:textId="77777777" w:rsidR="00BF2F93" w:rsidRPr="00817CE3" w:rsidRDefault="00BF2F93" w:rsidP="007B5F25">
      <w:pPr>
        <w:pStyle w:val="ListBullet"/>
        <w:numPr>
          <w:ilvl w:val="0"/>
          <w:numId w:val="0"/>
        </w:numPr>
        <w:ind w:left="360" w:hanging="360"/>
        <w:rPr>
          <w:rFonts w:ascii="Times New Roman" w:hAnsi="Times New Roman" w:cs="Times New Roman"/>
          <w:sz w:val="24"/>
          <w:szCs w:val="24"/>
          <w:lang w:eastAsia="en-AU"/>
        </w:rPr>
      </w:pPr>
    </w:p>
    <w:p w14:paraId="424CA7FB" w14:textId="23A6119A" w:rsidR="00EF243C" w:rsidRPr="00817CE3" w:rsidRDefault="00EF243C" w:rsidP="00F163B0">
      <w:pPr>
        <w:pStyle w:val="ListBullet"/>
        <w:rPr>
          <w:rFonts w:ascii="Times New Roman" w:hAnsi="Times New Roman" w:cs="Times New Roman"/>
          <w:sz w:val="24"/>
          <w:szCs w:val="24"/>
          <w:lang w:eastAsia="en-AU"/>
        </w:rPr>
      </w:pPr>
      <w:r w:rsidRPr="00817CE3">
        <w:rPr>
          <w:rFonts w:ascii="Times New Roman" w:hAnsi="Times New Roman" w:cs="Times New Roman"/>
          <w:b/>
          <w:bCs/>
          <w:sz w:val="24"/>
          <w:szCs w:val="24"/>
          <w:lang w:eastAsia="en-AU"/>
        </w:rPr>
        <w:t>Safety Training and Risk Mitigation</w:t>
      </w:r>
    </w:p>
    <w:p w14:paraId="36286A69" w14:textId="77777777" w:rsidR="00227CAA" w:rsidRPr="00817CE3" w:rsidRDefault="00227CAA" w:rsidP="0022039C">
      <w:pPr>
        <w:pStyle w:val="ListBullet"/>
        <w:numPr>
          <w:ilvl w:val="0"/>
          <w:numId w:val="0"/>
        </w:numPr>
        <w:ind w:left="360" w:hanging="360"/>
        <w:rPr>
          <w:rFonts w:ascii="Times New Roman" w:hAnsi="Times New Roman" w:cs="Times New Roman"/>
          <w:sz w:val="24"/>
          <w:szCs w:val="24"/>
          <w:lang w:eastAsia="en-AU"/>
        </w:rPr>
      </w:pPr>
    </w:p>
    <w:p w14:paraId="53524AC5" w14:textId="05A1DC59" w:rsidR="00227CAA" w:rsidRPr="00817CE3" w:rsidRDefault="009B5603" w:rsidP="00227CA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Safety training and risk mitigation are among the most significant use cases for simulation at BHP</w:t>
      </w:r>
      <w:r w:rsidR="00227CAA" w:rsidRPr="00817CE3">
        <w:rPr>
          <w:rFonts w:ascii="Times New Roman" w:hAnsi="Times New Roman" w:cs="Times New Roman"/>
          <w:sz w:val="24"/>
          <w:szCs w:val="24"/>
          <w:lang w:eastAsia="en-AU"/>
        </w:rPr>
        <w:t xml:space="preserve">. </w:t>
      </w:r>
      <w:r w:rsidR="005E6A53" w:rsidRPr="00817CE3">
        <w:rPr>
          <w:rFonts w:ascii="Times New Roman" w:hAnsi="Times New Roman" w:cs="Times New Roman"/>
          <w:sz w:val="24"/>
          <w:szCs w:val="24"/>
          <w:lang w:eastAsia="en-AU"/>
        </w:rPr>
        <w:t>It</w:t>
      </w:r>
      <w:r w:rsidR="00227CAA" w:rsidRPr="00817CE3">
        <w:rPr>
          <w:rFonts w:ascii="Times New Roman" w:hAnsi="Times New Roman" w:cs="Times New Roman"/>
          <w:sz w:val="24"/>
          <w:szCs w:val="24"/>
          <w:lang w:eastAsia="en-AU"/>
        </w:rPr>
        <w:t xml:space="preserve"> uses Vortex’s virtual environments to simulate hazardous scenarios, helping workers practice </w:t>
      </w:r>
      <w:r w:rsidRPr="00817CE3">
        <w:rPr>
          <w:rFonts w:ascii="Times New Roman" w:hAnsi="Times New Roman" w:cs="Times New Roman"/>
          <w:sz w:val="24"/>
          <w:szCs w:val="24"/>
          <w:lang w:eastAsia="en-AU"/>
        </w:rPr>
        <w:t>responding</w:t>
      </w:r>
      <w:r w:rsidR="00227CAA" w:rsidRPr="00817CE3">
        <w:rPr>
          <w:rFonts w:ascii="Times New Roman" w:hAnsi="Times New Roman" w:cs="Times New Roman"/>
          <w:sz w:val="24"/>
          <w:szCs w:val="24"/>
          <w:lang w:eastAsia="en-AU"/>
        </w:rPr>
        <w:t xml:space="preserve"> without exposing them to real-life dangers. These scenarios include equipment failures, mine collapses and chemical spills.</w:t>
      </w:r>
    </w:p>
    <w:p w14:paraId="232621F0" w14:textId="7BF7D5C2" w:rsidR="00227CAA" w:rsidRPr="00817CE3" w:rsidRDefault="00227CAA" w:rsidP="00227CAA">
      <w:pPr>
        <w:pStyle w:val="ListBullet"/>
        <w:numPr>
          <w:ilvl w:val="0"/>
          <w:numId w:val="0"/>
        </w:numPr>
        <w:ind w:left="360" w:hanging="360"/>
        <w:rPr>
          <w:rFonts w:ascii="Times New Roman" w:hAnsi="Times New Roman" w:cs="Times New Roman"/>
          <w:sz w:val="24"/>
          <w:szCs w:val="24"/>
          <w:lang w:eastAsia="en-AU"/>
        </w:rPr>
      </w:pPr>
    </w:p>
    <w:p w14:paraId="1D051A4F" w14:textId="34FE17B7" w:rsidR="00EF243C" w:rsidRPr="00817CE3" w:rsidRDefault="00EF243C" w:rsidP="00F163B0">
      <w:pPr>
        <w:pStyle w:val="ListBullet"/>
        <w:rPr>
          <w:rFonts w:ascii="Times New Roman" w:hAnsi="Times New Roman" w:cs="Times New Roman"/>
          <w:sz w:val="24"/>
          <w:szCs w:val="24"/>
          <w:lang w:eastAsia="en-AU"/>
        </w:rPr>
      </w:pPr>
      <w:r w:rsidRPr="00817CE3">
        <w:rPr>
          <w:rFonts w:ascii="Times New Roman" w:hAnsi="Times New Roman" w:cs="Times New Roman"/>
          <w:b/>
          <w:bCs/>
          <w:sz w:val="24"/>
          <w:szCs w:val="24"/>
          <w:lang w:eastAsia="en-AU"/>
        </w:rPr>
        <w:t xml:space="preserve">Production Scheduling and Logistics </w:t>
      </w:r>
      <w:r w:rsidR="000A3895" w:rsidRPr="00817CE3">
        <w:rPr>
          <w:rFonts w:ascii="Times New Roman" w:hAnsi="Times New Roman" w:cs="Times New Roman"/>
          <w:b/>
          <w:bCs/>
          <w:sz w:val="24"/>
          <w:szCs w:val="24"/>
          <w:lang w:eastAsia="en-AU"/>
        </w:rPr>
        <w:t>Optimisation</w:t>
      </w:r>
    </w:p>
    <w:p w14:paraId="339DFB87" w14:textId="77777777" w:rsidR="00423986" w:rsidRPr="00817CE3" w:rsidRDefault="00423986" w:rsidP="0022039C">
      <w:pPr>
        <w:pStyle w:val="ListBullet"/>
        <w:numPr>
          <w:ilvl w:val="0"/>
          <w:numId w:val="0"/>
        </w:numPr>
        <w:ind w:left="360" w:hanging="360"/>
        <w:rPr>
          <w:rFonts w:ascii="Times New Roman" w:hAnsi="Times New Roman" w:cs="Times New Roman"/>
          <w:sz w:val="24"/>
          <w:szCs w:val="24"/>
          <w:lang w:eastAsia="en-AU"/>
        </w:rPr>
      </w:pPr>
    </w:p>
    <w:p w14:paraId="47C20FB8" w14:textId="3FE3E897" w:rsidR="00E66CD7" w:rsidRPr="00817CE3" w:rsidRDefault="00423986" w:rsidP="00DB4B1A">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In the case of BHP, the company utilises simulation to maximise output around production scheduling and logistics to support the best use of resources throughout its </w:t>
      </w:r>
      <w:r w:rsidRPr="00817CE3">
        <w:rPr>
          <w:rFonts w:ascii="Times New Roman" w:hAnsi="Times New Roman" w:cs="Times New Roman"/>
          <w:sz w:val="24"/>
          <w:szCs w:val="24"/>
          <w:lang w:eastAsia="en-AU"/>
        </w:rPr>
        <w:lastRenderedPageBreak/>
        <w:t xml:space="preserve">systems. </w:t>
      </w:r>
      <w:r w:rsidR="00F163B0" w:rsidRPr="00817CE3">
        <w:rPr>
          <w:rFonts w:ascii="Times New Roman" w:hAnsi="Times New Roman" w:cs="Times New Roman"/>
          <w:sz w:val="24"/>
          <w:szCs w:val="24"/>
          <w:lang w:eastAsia="en-AU"/>
        </w:rPr>
        <w:t>BHP can pinpoint bottlenecks, make changes, and improve throughput by simulating production workflows</w:t>
      </w:r>
      <w:r w:rsidR="00A40B88" w:rsidRPr="00817CE3">
        <w:rPr>
          <w:rFonts w:ascii="Times New Roman" w:hAnsi="Times New Roman" w:cs="Times New Roman"/>
          <w:sz w:val="24"/>
          <w:szCs w:val="24"/>
          <w:lang w:eastAsia="en-AU"/>
        </w:rPr>
        <w:t>. This is essential</w:t>
      </w:r>
      <w:r w:rsidRPr="00817CE3">
        <w:rPr>
          <w:rFonts w:ascii="Times New Roman" w:hAnsi="Times New Roman" w:cs="Times New Roman"/>
          <w:sz w:val="24"/>
          <w:szCs w:val="24"/>
          <w:lang w:eastAsia="en-AU"/>
        </w:rPr>
        <w:t xml:space="preserve"> in the indeterminate ecosystem of a mine site with multiple interdependent processes</w:t>
      </w:r>
      <w:r w:rsidR="00A40B88" w:rsidRPr="00817CE3">
        <w:rPr>
          <w:rFonts w:ascii="Times New Roman" w:hAnsi="Times New Roman" w:cs="Times New Roman"/>
          <w:sz w:val="24"/>
          <w:szCs w:val="24"/>
          <w:lang w:eastAsia="en-AU"/>
        </w:rPr>
        <w:t>.</w:t>
      </w:r>
    </w:p>
    <w:p w14:paraId="4F7C4AC1" w14:textId="77777777" w:rsidR="00DB4B1A" w:rsidRPr="00817CE3" w:rsidRDefault="00DB4B1A" w:rsidP="00DB4B1A">
      <w:pPr>
        <w:pStyle w:val="ListBullet"/>
        <w:numPr>
          <w:ilvl w:val="0"/>
          <w:numId w:val="0"/>
        </w:numPr>
        <w:ind w:left="360"/>
        <w:rPr>
          <w:rFonts w:ascii="Times New Roman" w:hAnsi="Times New Roman" w:cs="Times New Roman"/>
          <w:sz w:val="24"/>
          <w:szCs w:val="24"/>
          <w:lang w:eastAsia="en-AU"/>
        </w:rPr>
      </w:pPr>
    </w:p>
    <w:p w14:paraId="06B8B3C2" w14:textId="12E087FF" w:rsidR="00EF243C" w:rsidRPr="00817CE3" w:rsidRDefault="00EF243C" w:rsidP="00F163B0">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Environmental Impact Assessment and Sustainability Planning</w:t>
      </w:r>
    </w:p>
    <w:p w14:paraId="0B1988CB" w14:textId="77777777" w:rsidR="00A2190B" w:rsidRPr="00817CE3" w:rsidRDefault="00A2190B" w:rsidP="0022039C">
      <w:pPr>
        <w:pStyle w:val="ListBullet"/>
        <w:numPr>
          <w:ilvl w:val="0"/>
          <w:numId w:val="0"/>
        </w:numPr>
        <w:ind w:left="360" w:hanging="360"/>
        <w:rPr>
          <w:rFonts w:ascii="Times New Roman" w:hAnsi="Times New Roman" w:cs="Times New Roman"/>
          <w:sz w:val="24"/>
          <w:szCs w:val="24"/>
          <w:lang w:eastAsia="en-AU"/>
        </w:rPr>
      </w:pPr>
    </w:p>
    <w:p w14:paraId="2405EBDF" w14:textId="58B1A130" w:rsidR="00F07BA4" w:rsidRPr="00817CE3" w:rsidRDefault="00F07BA4" w:rsidP="00F07BA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uses simulation tools to evaluate the environmental impact of its mining operations and determine sustainability plans. Data projections on local ecosystems may allow BHP to examine the potential impact of mining operations on local systems through modelling and, therefore, potential mitigation strategies. These simulations </w:t>
      </w:r>
      <w:r w:rsidR="00BF293A" w:rsidRPr="00817CE3">
        <w:rPr>
          <w:rFonts w:ascii="Times New Roman" w:hAnsi="Times New Roman" w:cs="Times New Roman"/>
          <w:sz w:val="24"/>
          <w:szCs w:val="24"/>
          <w:lang w:eastAsia="en-AU"/>
        </w:rPr>
        <w:t>consider</w:t>
      </w:r>
      <w:r w:rsidR="002063A0" w:rsidRPr="00817CE3">
        <w:rPr>
          <w:rFonts w:ascii="Times New Roman" w:hAnsi="Times New Roman" w:cs="Times New Roman"/>
          <w:sz w:val="24"/>
          <w:szCs w:val="24"/>
          <w:lang w:eastAsia="en-AU"/>
        </w:rPr>
        <w:t xml:space="preserve"> water use, emissions, and land disturbance factors</w:t>
      </w:r>
      <w:r w:rsidRPr="00817CE3">
        <w:rPr>
          <w:rFonts w:ascii="Times New Roman" w:hAnsi="Times New Roman" w:cs="Times New Roman"/>
          <w:sz w:val="24"/>
          <w:szCs w:val="24"/>
          <w:lang w:eastAsia="en-AU"/>
        </w:rPr>
        <w:t>.</w:t>
      </w:r>
    </w:p>
    <w:p w14:paraId="6A0F58E4" w14:textId="374CD99B" w:rsidR="00A2190B" w:rsidRPr="00817CE3" w:rsidRDefault="00A2190B" w:rsidP="00F07BA4">
      <w:pPr>
        <w:pStyle w:val="ListBullet"/>
        <w:numPr>
          <w:ilvl w:val="0"/>
          <w:numId w:val="0"/>
        </w:numPr>
        <w:ind w:left="360"/>
        <w:rPr>
          <w:rFonts w:ascii="Times New Roman" w:hAnsi="Times New Roman" w:cs="Times New Roman"/>
          <w:sz w:val="24"/>
          <w:szCs w:val="24"/>
          <w:lang w:eastAsia="en-AU"/>
        </w:rPr>
      </w:pPr>
    </w:p>
    <w:p w14:paraId="4C5F08C9" w14:textId="77777777" w:rsidR="00C457AC" w:rsidRPr="00817CE3" w:rsidRDefault="00C457AC" w:rsidP="00F07BA4">
      <w:pPr>
        <w:pStyle w:val="ListBullet"/>
        <w:numPr>
          <w:ilvl w:val="0"/>
          <w:numId w:val="0"/>
        </w:numPr>
        <w:ind w:left="360" w:hanging="360"/>
        <w:rPr>
          <w:rFonts w:ascii="Times New Roman" w:hAnsi="Times New Roman" w:cs="Times New Roman"/>
          <w:sz w:val="24"/>
          <w:szCs w:val="24"/>
          <w:lang w:eastAsia="en-AU"/>
        </w:rPr>
      </w:pPr>
    </w:p>
    <w:p w14:paraId="076A7838" w14:textId="4ACE042C" w:rsidR="00EF243C" w:rsidRPr="00817CE3" w:rsidRDefault="009004BE" w:rsidP="00F163B0">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Simulation-driven workforce</w:t>
      </w:r>
      <w:r w:rsidR="00EF243C" w:rsidRPr="00817CE3">
        <w:rPr>
          <w:rFonts w:ascii="Times New Roman" w:hAnsi="Times New Roman" w:cs="Times New Roman"/>
          <w:b/>
          <w:bCs/>
          <w:sz w:val="24"/>
          <w:szCs w:val="24"/>
          <w:lang w:eastAsia="en-AU"/>
        </w:rPr>
        <w:t xml:space="preserve"> Planning</w:t>
      </w:r>
    </w:p>
    <w:p w14:paraId="6EC94787" w14:textId="77777777" w:rsidR="00B40304" w:rsidRPr="00817CE3" w:rsidRDefault="00B40304" w:rsidP="0022039C">
      <w:pPr>
        <w:pStyle w:val="ListBullet"/>
        <w:numPr>
          <w:ilvl w:val="0"/>
          <w:numId w:val="0"/>
        </w:numPr>
        <w:ind w:left="360" w:hanging="360"/>
        <w:rPr>
          <w:rFonts w:ascii="Times New Roman" w:hAnsi="Times New Roman" w:cs="Times New Roman"/>
          <w:sz w:val="24"/>
          <w:szCs w:val="24"/>
          <w:lang w:eastAsia="en-AU"/>
        </w:rPr>
      </w:pPr>
    </w:p>
    <w:p w14:paraId="616CDFE3" w14:textId="2DECB022" w:rsidR="003832B3" w:rsidRPr="00817CE3" w:rsidRDefault="003832B3" w:rsidP="00A40B88">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relies on simulation to solve workforce issues ranging from </w:t>
      </w:r>
      <w:r w:rsidR="00085557" w:rsidRPr="00817CE3">
        <w:rPr>
          <w:rFonts w:ascii="Times New Roman" w:hAnsi="Times New Roman" w:cs="Times New Roman"/>
          <w:sz w:val="24"/>
          <w:szCs w:val="24"/>
          <w:lang w:eastAsia="en-AU"/>
        </w:rPr>
        <w:t>training to scheduling to remote operations. Using simulations based on real-time demand and</w:t>
      </w:r>
      <w:r w:rsidRPr="00817CE3">
        <w:rPr>
          <w:rFonts w:ascii="Times New Roman" w:hAnsi="Times New Roman" w:cs="Times New Roman"/>
          <w:sz w:val="24"/>
          <w:szCs w:val="24"/>
          <w:lang w:eastAsia="en-AU"/>
        </w:rPr>
        <w:t xml:space="preserve"> workforce requirements for different operational scenarios, BHP can efficiently adjust staffing levels according to production targets. These simulations also assist in planning the transition to more automated operations </w:t>
      </w:r>
      <w:r w:rsidR="00085557" w:rsidRPr="00817CE3">
        <w:rPr>
          <w:rFonts w:ascii="Times New Roman" w:hAnsi="Times New Roman" w:cs="Times New Roman"/>
          <w:sz w:val="24"/>
          <w:szCs w:val="24"/>
          <w:lang w:eastAsia="en-AU"/>
        </w:rPr>
        <w:t>by identifying</w:t>
      </w:r>
      <w:r w:rsidRPr="00817CE3">
        <w:rPr>
          <w:rFonts w:ascii="Times New Roman" w:hAnsi="Times New Roman" w:cs="Times New Roman"/>
          <w:sz w:val="24"/>
          <w:szCs w:val="24"/>
          <w:lang w:eastAsia="en-AU"/>
        </w:rPr>
        <w:t xml:space="preserve"> roles that technology can replace or augment. </w:t>
      </w:r>
    </w:p>
    <w:p w14:paraId="72BE95F7" w14:textId="22E4EE5B" w:rsidR="003D22F0" w:rsidRPr="00817CE3" w:rsidRDefault="003D22F0" w:rsidP="003832B3">
      <w:pPr>
        <w:pStyle w:val="ListBullet"/>
        <w:numPr>
          <w:ilvl w:val="0"/>
          <w:numId w:val="0"/>
        </w:numPr>
        <w:ind w:left="360" w:hanging="360"/>
        <w:rPr>
          <w:rFonts w:ascii="Times New Roman" w:hAnsi="Times New Roman" w:cs="Times New Roman"/>
          <w:sz w:val="24"/>
          <w:szCs w:val="24"/>
          <w:lang w:eastAsia="en-AU"/>
        </w:rPr>
      </w:pPr>
    </w:p>
    <w:p w14:paraId="53CC064C" w14:textId="5C82F136" w:rsidR="003D22F0" w:rsidRPr="00817CE3" w:rsidRDefault="00EF243C" w:rsidP="00F163B0">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Dynamic Scenario Analysis for Strategic Decision-Making</w:t>
      </w:r>
    </w:p>
    <w:p w14:paraId="53038780" w14:textId="77777777" w:rsidR="00F57212" w:rsidRPr="00817CE3" w:rsidRDefault="00F57212" w:rsidP="00A04BEE">
      <w:pPr>
        <w:pStyle w:val="ListBullet"/>
        <w:numPr>
          <w:ilvl w:val="0"/>
          <w:numId w:val="0"/>
        </w:numPr>
        <w:rPr>
          <w:rFonts w:ascii="Times New Roman" w:hAnsi="Times New Roman" w:cs="Times New Roman"/>
          <w:sz w:val="24"/>
          <w:szCs w:val="24"/>
          <w:lang w:eastAsia="en-AU"/>
        </w:rPr>
      </w:pPr>
    </w:p>
    <w:p w14:paraId="40ED7215" w14:textId="002BA39C" w:rsidR="00F57212" w:rsidRPr="00817CE3" w:rsidRDefault="00F57212" w:rsidP="00D739BC">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 uses simulation to conduct dynamic scenario analysis, allowing the </w:t>
      </w:r>
      <w:r w:rsidR="000B0D53" w:rsidRPr="00817CE3">
        <w:rPr>
          <w:rFonts w:ascii="Times New Roman" w:hAnsi="Times New Roman" w:cs="Times New Roman"/>
          <w:sz w:val="24"/>
          <w:szCs w:val="24"/>
          <w:lang w:eastAsia="en-AU"/>
        </w:rPr>
        <w:t>organisation</w:t>
      </w:r>
      <w:r w:rsidRPr="00817CE3">
        <w:rPr>
          <w:rFonts w:ascii="Times New Roman" w:hAnsi="Times New Roman" w:cs="Times New Roman"/>
          <w:sz w:val="24"/>
          <w:szCs w:val="24"/>
          <w:lang w:eastAsia="en-AU"/>
        </w:rPr>
        <w:t xml:space="preserve"> to assess the possible impacts of strategic decisions. These simulations </w:t>
      </w:r>
      <w:r w:rsidR="000B0D53" w:rsidRPr="00817CE3">
        <w:rPr>
          <w:rFonts w:ascii="Times New Roman" w:hAnsi="Times New Roman" w:cs="Times New Roman"/>
          <w:sz w:val="24"/>
          <w:szCs w:val="24"/>
          <w:lang w:eastAsia="en-AU"/>
        </w:rPr>
        <w:t>consider</w:t>
      </w:r>
      <w:r w:rsidRPr="00817CE3">
        <w:rPr>
          <w:rFonts w:ascii="Times New Roman" w:hAnsi="Times New Roman" w:cs="Times New Roman"/>
          <w:sz w:val="24"/>
          <w:szCs w:val="24"/>
          <w:lang w:eastAsia="en-AU"/>
        </w:rPr>
        <w:t xml:space="preserve"> market demand, commodity prices, and regulatory changes. </w:t>
      </w:r>
      <w:r w:rsidR="000B0D53" w:rsidRPr="00817CE3">
        <w:rPr>
          <w:rFonts w:ascii="Times New Roman" w:hAnsi="Times New Roman" w:cs="Times New Roman"/>
          <w:sz w:val="24"/>
          <w:szCs w:val="24"/>
          <w:lang w:eastAsia="en-AU"/>
        </w:rPr>
        <w:t>Analysing</w:t>
      </w:r>
      <w:r w:rsidRPr="00817CE3">
        <w:rPr>
          <w:rFonts w:ascii="Times New Roman" w:hAnsi="Times New Roman" w:cs="Times New Roman"/>
          <w:sz w:val="24"/>
          <w:szCs w:val="24"/>
          <w:lang w:eastAsia="en-AU"/>
        </w:rPr>
        <w:t xml:space="preserve"> these scenarios helps BHP make rational choices consistent with its long-term goals. </w:t>
      </w:r>
    </w:p>
    <w:p w14:paraId="703E644C" w14:textId="2BBA8B00" w:rsidR="00F57212" w:rsidRPr="00817CE3" w:rsidRDefault="00F57212" w:rsidP="000B0D53">
      <w:pPr>
        <w:pStyle w:val="ListBullet"/>
        <w:numPr>
          <w:ilvl w:val="0"/>
          <w:numId w:val="0"/>
        </w:numPr>
        <w:ind w:left="360" w:hanging="360"/>
        <w:rPr>
          <w:rFonts w:ascii="Times New Roman" w:hAnsi="Times New Roman" w:cs="Times New Roman"/>
          <w:sz w:val="24"/>
          <w:szCs w:val="24"/>
          <w:lang w:eastAsia="en-AU"/>
        </w:rPr>
      </w:pPr>
    </w:p>
    <w:p w14:paraId="38935FD2" w14:textId="14498CB2" w:rsidR="00F57212" w:rsidRPr="00817CE3" w:rsidRDefault="00F57212" w:rsidP="00E35FA9">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BHP is paving the way for the mining industry to adapt to the digital age by exploring</w:t>
      </w:r>
      <w:r w:rsidR="00E35FA9" w:rsidRPr="00817CE3">
        <w:rPr>
          <w:rFonts w:ascii="Times New Roman" w:hAnsi="Times New Roman" w:cs="Times New Roman"/>
          <w:sz w:val="24"/>
          <w:szCs w:val="24"/>
          <w:lang w:eastAsia="en-AU"/>
        </w:rPr>
        <w:t xml:space="preserve"> </w:t>
      </w:r>
      <w:r w:rsidRPr="00817CE3">
        <w:rPr>
          <w:rFonts w:ascii="Times New Roman" w:hAnsi="Times New Roman" w:cs="Times New Roman"/>
          <w:sz w:val="24"/>
          <w:szCs w:val="24"/>
          <w:lang w:eastAsia="en-AU"/>
        </w:rPr>
        <w:t xml:space="preserve">simulation technologies in diverse applications. These initiatives help improve </w:t>
      </w:r>
      <w:r w:rsidR="000B0D53" w:rsidRPr="00817CE3">
        <w:rPr>
          <w:rFonts w:ascii="Times New Roman" w:hAnsi="Times New Roman" w:cs="Times New Roman"/>
          <w:sz w:val="24"/>
          <w:szCs w:val="24"/>
          <w:lang w:eastAsia="en-AU"/>
        </w:rPr>
        <w:t>the company's operational efficiency, sustainability, and innovation</w:t>
      </w:r>
      <w:r w:rsidRPr="00817CE3">
        <w:rPr>
          <w:rFonts w:ascii="Times New Roman" w:hAnsi="Times New Roman" w:cs="Times New Roman"/>
          <w:sz w:val="24"/>
          <w:szCs w:val="24"/>
          <w:lang w:eastAsia="en-AU"/>
        </w:rPr>
        <w:t>.</w:t>
      </w:r>
    </w:p>
    <w:p w14:paraId="2E73555F" w14:textId="77777777" w:rsidR="00B40304" w:rsidRPr="00817CE3" w:rsidRDefault="00B40304" w:rsidP="00F57212">
      <w:pPr>
        <w:pStyle w:val="ListBullet"/>
        <w:numPr>
          <w:ilvl w:val="0"/>
          <w:numId w:val="0"/>
        </w:numPr>
        <w:rPr>
          <w:rFonts w:ascii="Times New Roman" w:hAnsi="Times New Roman" w:cs="Times New Roman"/>
          <w:sz w:val="24"/>
          <w:szCs w:val="24"/>
          <w:lang w:eastAsia="en-AU"/>
        </w:rPr>
      </w:pPr>
    </w:p>
    <w:p w14:paraId="45A928E2" w14:textId="4E32AF09" w:rsidR="00B40304" w:rsidRPr="00817CE3" w:rsidRDefault="00B40304" w:rsidP="004259E8">
      <w:pPr>
        <w:pStyle w:val="ListBullet"/>
        <w:numPr>
          <w:ilvl w:val="1"/>
          <w:numId w:val="13"/>
        </w:numPr>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Artificial Intelligence in Simulation Models</w:t>
      </w:r>
    </w:p>
    <w:p w14:paraId="5B828CBD" w14:textId="77777777" w:rsidR="00B40304" w:rsidRPr="00817CE3" w:rsidRDefault="00B40304" w:rsidP="00B40304">
      <w:pPr>
        <w:pStyle w:val="ListBullet"/>
        <w:numPr>
          <w:ilvl w:val="0"/>
          <w:numId w:val="0"/>
        </w:numPr>
        <w:ind w:left="360" w:hanging="360"/>
        <w:rPr>
          <w:rFonts w:ascii="Times New Roman" w:hAnsi="Times New Roman" w:cs="Times New Roman"/>
          <w:sz w:val="24"/>
          <w:szCs w:val="24"/>
          <w:lang w:eastAsia="en-AU"/>
        </w:rPr>
      </w:pPr>
    </w:p>
    <w:p w14:paraId="05924E8F" w14:textId="77777777" w:rsidR="00B40304" w:rsidRPr="00817CE3" w:rsidRDefault="00B40304" w:rsidP="00B4030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BHP has started using artificial intelligence (AI) tools to improve decision-making and operational efficiencies in its simulation models. AI algorithms can mine massive data from simulations, yielding insights never before possible. AI-based simulations, for instance, optimise ore extraction processes for maximum yield with minimal waste.</w:t>
      </w:r>
    </w:p>
    <w:p w14:paraId="58DC7002" w14:textId="77777777" w:rsidR="00B40304" w:rsidRPr="00817CE3" w:rsidRDefault="00B40304" w:rsidP="00C51A92">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At the Jimblebar mine, simulations leverage AI to forecast equipment performance and maintenance requirements to increase the reliability of operations. Simulations of mineral deposits aid in exploring new deposits by assessing geological data and save time and costs by streamlining the search process. Using AI in simulation models is a significant step forward in BHP’s digital transformation journey (source).</w:t>
      </w:r>
    </w:p>
    <w:p w14:paraId="034D4052" w14:textId="77777777" w:rsidR="00B40304" w:rsidRPr="00817CE3" w:rsidRDefault="00B40304" w:rsidP="00F57212">
      <w:pPr>
        <w:pStyle w:val="ListBullet"/>
        <w:numPr>
          <w:ilvl w:val="0"/>
          <w:numId w:val="0"/>
        </w:numPr>
        <w:rPr>
          <w:rFonts w:ascii="Times New Roman" w:hAnsi="Times New Roman" w:cs="Times New Roman"/>
          <w:sz w:val="24"/>
          <w:szCs w:val="24"/>
          <w:lang w:eastAsia="en-AU"/>
        </w:rPr>
      </w:pPr>
    </w:p>
    <w:p w14:paraId="015AAAAA" w14:textId="77777777" w:rsidR="000B0D53" w:rsidRPr="00817CE3" w:rsidRDefault="000B0D53" w:rsidP="00F57212">
      <w:pPr>
        <w:pStyle w:val="ListBullet"/>
        <w:numPr>
          <w:ilvl w:val="0"/>
          <w:numId w:val="0"/>
        </w:numPr>
        <w:rPr>
          <w:rFonts w:ascii="Times New Roman" w:hAnsi="Times New Roman" w:cs="Times New Roman"/>
          <w:sz w:val="24"/>
          <w:szCs w:val="24"/>
          <w:lang w:eastAsia="en-AU"/>
        </w:rPr>
      </w:pPr>
    </w:p>
    <w:p w14:paraId="5F0994FE" w14:textId="5FE00579" w:rsidR="004951A1" w:rsidRPr="00817CE3" w:rsidRDefault="004951A1" w:rsidP="004259E8">
      <w:pPr>
        <w:pStyle w:val="ListBullet"/>
        <w:numPr>
          <w:ilvl w:val="1"/>
          <w:numId w:val="13"/>
        </w:numPr>
        <w:rPr>
          <w:rFonts w:ascii="Times New Roman" w:hAnsi="Times New Roman" w:cs="Times New Roman"/>
          <w:b/>
          <w:bCs/>
          <w:sz w:val="24"/>
          <w:szCs w:val="24"/>
          <w:lang w:eastAsia="en-AU"/>
        </w:rPr>
      </w:pPr>
      <w:proofErr w:type="gramStart"/>
      <w:r w:rsidRPr="00817CE3">
        <w:rPr>
          <w:rFonts w:ascii="Times New Roman" w:hAnsi="Times New Roman" w:cs="Times New Roman"/>
          <w:b/>
          <w:bCs/>
          <w:sz w:val="24"/>
          <w:szCs w:val="24"/>
          <w:lang w:eastAsia="en-AU"/>
        </w:rPr>
        <w:lastRenderedPageBreak/>
        <w:t>Future Plans</w:t>
      </w:r>
      <w:proofErr w:type="gramEnd"/>
      <w:r w:rsidRPr="00817CE3">
        <w:rPr>
          <w:rFonts w:ascii="Times New Roman" w:hAnsi="Times New Roman" w:cs="Times New Roman"/>
          <w:b/>
          <w:bCs/>
          <w:sz w:val="24"/>
          <w:szCs w:val="24"/>
          <w:lang w:eastAsia="en-AU"/>
        </w:rPr>
        <w:t xml:space="preserve"> and Recommendations (2025–2030)</w:t>
      </w:r>
    </w:p>
    <w:p w14:paraId="70A0ACB1" w14:textId="77777777" w:rsidR="009F350B" w:rsidRPr="00817CE3" w:rsidRDefault="009F350B" w:rsidP="009F350B">
      <w:pPr>
        <w:pStyle w:val="ListBullet"/>
        <w:numPr>
          <w:ilvl w:val="0"/>
          <w:numId w:val="0"/>
        </w:numPr>
        <w:ind w:left="360"/>
        <w:rPr>
          <w:rFonts w:ascii="Times New Roman" w:hAnsi="Times New Roman" w:cs="Times New Roman"/>
          <w:b/>
          <w:bCs/>
          <w:sz w:val="24"/>
          <w:szCs w:val="24"/>
          <w:lang w:eastAsia="en-AU"/>
        </w:rPr>
      </w:pPr>
    </w:p>
    <w:p w14:paraId="0DA5C21F" w14:textId="2ED8B5E7" w:rsidR="004951A1" w:rsidRPr="00817CE3" w:rsidRDefault="004951A1" w:rsidP="00851176">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Production Expansion</w:t>
      </w:r>
    </w:p>
    <w:p w14:paraId="29358036" w14:textId="77777777" w:rsidR="00277FB7" w:rsidRPr="00817CE3" w:rsidRDefault="00277FB7" w:rsidP="009F350B">
      <w:pPr>
        <w:pStyle w:val="ListBullet"/>
        <w:numPr>
          <w:ilvl w:val="0"/>
          <w:numId w:val="0"/>
        </w:numPr>
        <w:ind w:left="360" w:hanging="360"/>
        <w:rPr>
          <w:rFonts w:ascii="Times New Roman" w:hAnsi="Times New Roman" w:cs="Times New Roman"/>
          <w:sz w:val="24"/>
          <w:szCs w:val="24"/>
          <w:lang w:eastAsia="en-AU"/>
        </w:rPr>
      </w:pPr>
    </w:p>
    <w:p w14:paraId="2B14DDAE" w14:textId="22E05F34" w:rsidR="004951A1" w:rsidRPr="00817CE3" w:rsidRDefault="004951A1" w:rsidP="004951A1">
      <w:pPr>
        <w:pStyle w:val="ListBullet"/>
        <w:numPr>
          <w:ilvl w:val="0"/>
          <w:numId w:val="0"/>
        </w:numPr>
        <w:ind w:left="360"/>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BHP plans to increase WAIO production to 305 million tonnes per annum (Mtpa) in the medium term, potentially reaching 330 Mtpa if market conditions warrant. The company is conducting studies on optimal mine and infrastructure configurations and ore beneficiation to support this growth (</w:t>
      </w:r>
      <w:hyperlink r:id="rId9" w:tgtFrame="_blank" w:history="1">
        <w:r w:rsidRPr="00817CE3">
          <w:rPr>
            <w:rStyle w:val="Hyperlink"/>
            <w:rFonts w:ascii="Times New Roman" w:eastAsia="Times New Roman" w:hAnsi="Times New Roman" w:cs="Times New Roman"/>
            <w:kern w:val="0"/>
            <w:sz w:val="24"/>
            <w:szCs w:val="24"/>
            <w:lang w:eastAsia="en-AU"/>
            <w14:ligatures w14:val="none"/>
          </w:rPr>
          <w:t>Australian Resources &amp; Investment, 2025</w:t>
        </w:r>
      </w:hyperlink>
      <w:r w:rsidRPr="00817CE3">
        <w:rPr>
          <w:rFonts w:ascii="Times New Roman" w:eastAsia="Times New Roman" w:hAnsi="Times New Roman" w:cs="Times New Roman"/>
          <w:kern w:val="0"/>
          <w:sz w:val="24"/>
          <w:szCs w:val="24"/>
          <w:lang w:eastAsia="en-AU"/>
          <w14:ligatures w14:val="none"/>
        </w:rPr>
        <w:t>).</w:t>
      </w:r>
    </w:p>
    <w:p w14:paraId="5A891B73" w14:textId="77777777" w:rsidR="004951A1" w:rsidRPr="00817CE3" w:rsidRDefault="004951A1" w:rsidP="004951A1">
      <w:pPr>
        <w:pStyle w:val="ListBullet"/>
        <w:numPr>
          <w:ilvl w:val="0"/>
          <w:numId w:val="0"/>
        </w:numPr>
        <w:ind w:left="360"/>
        <w:rPr>
          <w:rFonts w:ascii="Times New Roman" w:hAnsi="Times New Roman" w:cs="Times New Roman"/>
          <w:sz w:val="24"/>
          <w:szCs w:val="24"/>
          <w:lang w:eastAsia="en-AU"/>
        </w:rPr>
      </w:pPr>
    </w:p>
    <w:p w14:paraId="58EEF04E" w14:textId="125F7B4D" w:rsidR="004951A1" w:rsidRPr="00817CE3" w:rsidRDefault="004951A1" w:rsidP="007848EC">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Sustainability Initiatives</w:t>
      </w:r>
    </w:p>
    <w:p w14:paraId="6185BEE5" w14:textId="77777777" w:rsidR="004951A1" w:rsidRPr="00817CE3" w:rsidRDefault="004951A1" w:rsidP="004951A1">
      <w:pPr>
        <w:pStyle w:val="ListParagraph"/>
        <w:spacing w:before="100" w:beforeAutospacing="1" w:after="100" w:afterAutospacing="1"/>
        <w:ind w:left="360"/>
        <w:outlineLvl w:val="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BHP should continue investing in sustainable practices, such as reducing carbon emissions and enhancing resource efficiency. These initiatives align with global sustainability goals and strengthen the company's reputation.</w:t>
      </w:r>
    </w:p>
    <w:p w14:paraId="62F939DF" w14:textId="7AE2597C" w:rsidR="004951A1" w:rsidRPr="00817CE3" w:rsidRDefault="004951A1" w:rsidP="007848EC">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Diversification</w:t>
      </w:r>
    </w:p>
    <w:p w14:paraId="0E2E0252" w14:textId="77777777" w:rsidR="004951A1" w:rsidRPr="00817CE3" w:rsidRDefault="004951A1" w:rsidP="004951A1">
      <w:pPr>
        <w:pStyle w:val="ListParagraph"/>
        <w:spacing w:before="100" w:beforeAutospacing="1" w:after="100" w:afterAutospacing="1"/>
        <w:ind w:left="360"/>
        <w:outlineLvl w:val="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While iron ore remains a core focus, BHP should explore opportunities in other commodities like copper, nickel, and potash. Diversification reduces dependency on a single market and enhances resilience to market fluctuations (</w:t>
      </w:r>
      <w:hyperlink r:id="rId10" w:tgtFrame="_blank" w:history="1">
        <w:r w:rsidRPr="00817CE3">
          <w:rPr>
            <w:rStyle w:val="Hyperlink"/>
            <w:rFonts w:ascii="Times New Roman" w:eastAsia="Times New Roman" w:hAnsi="Times New Roman" w:cs="Times New Roman"/>
            <w:kern w:val="0"/>
            <w:sz w:val="24"/>
            <w:szCs w:val="24"/>
            <w:lang w:eastAsia="en-AU"/>
            <w14:ligatures w14:val="none"/>
          </w:rPr>
          <w:t>PitchGrade, 2024</w:t>
        </w:r>
      </w:hyperlink>
      <w:r w:rsidRPr="00817CE3">
        <w:rPr>
          <w:rFonts w:ascii="Times New Roman" w:eastAsia="Times New Roman" w:hAnsi="Times New Roman" w:cs="Times New Roman"/>
          <w:kern w:val="0"/>
          <w:sz w:val="24"/>
          <w:szCs w:val="24"/>
          <w:lang w:eastAsia="en-AU"/>
          <w14:ligatures w14:val="none"/>
        </w:rPr>
        <w:t>).</w:t>
      </w:r>
    </w:p>
    <w:p w14:paraId="161BC342" w14:textId="588FE946" w:rsidR="004951A1" w:rsidRPr="00817CE3" w:rsidRDefault="004951A1" w:rsidP="007848EC">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Technological Integration</w:t>
      </w:r>
    </w:p>
    <w:p w14:paraId="421E68AF" w14:textId="77777777" w:rsidR="004951A1" w:rsidRPr="00817CE3" w:rsidRDefault="004951A1" w:rsidP="004951A1">
      <w:pPr>
        <w:pStyle w:val="ListParagraph"/>
        <w:spacing w:before="100" w:beforeAutospacing="1" w:after="100" w:afterAutospacing="1"/>
        <w:ind w:left="360"/>
        <w:outlineLvl w:val="1"/>
        <w:rPr>
          <w:rFonts w:ascii="Times New Roman" w:eastAsia="Times New Roman" w:hAnsi="Times New Roman" w:cs="Times New Roman"/>
          <w:kern w:val="0"/>
          <w:sz w:val="24"/>
          <w:szCs w:val="24"/>
          <w:lang w:eastAsia="en-AU"/>
          <w14:ligatures w14:val="none"/>
        </w:rPr>
      </w:pPr>
      <w:r w:rsidRPr="00817CE3">
        <w:rPr>
          <w:rFonts w:ascii="Times New Roman" w:eastAsia="Times New Roman" w:hAnsi="Times New Roman" w:cs="Times New Roman"/>
          <w:kern w:val="0"/>
          <w:sz w:val="24"/>
          <w:szCs w:val="24"/>
          <w:lang w:eastAsia="en-AU"/>
          <w14:ligatures w14:val="none"/>
        </w:rPr>
        <w:t>BHP should leverage automation, artificial intelligence, and data analytics advancements to optimise operations and improve safety. These technologies can enhance productivity and reduce costs.</w:t>
      </w:r>
    </w:p>
    <w:p w14:paraId="76870AB3" w14:textId="23F50CC1" w:rsidR="00FB04B2" w:rsidRPr="00817CE3" w:rsidRDefault="004951A1" w:rsidP="007848EC">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Strategic </w:t>
      </w:r>
      <w:r w:rsidR="00FB04B2" w:rsidRPr="00817CE3">
        <w:rPr>
          <w:rFonts w:ascii="Times New Roman" w:hAnsi="Times New Roman" w:cs="Times New Roman"/>
          <w:b/>
          <w:bCs/>
          <w:sz w:val="24"/>
          <w:szCs w:val="24"/>
          <w:lang w:eastAsia="en-AU"/>
        </w:rPr>
        <w:t>Partnerships</w:t>
      </w:r>
    </w:p>
    <w:p w14:paraId="2A645E48" w14:textId="77777777" w:rsidR="009C6AB2" w:rsidRPr="00817CE3" w:rsidRDefault="009C6AB2" w:rsidP="009F350B">
      <w:pPr>
        <w:pStyle w:val="ListBullet"/>
        <w:numPr>
          <w:ilvl w:val="0"/>
          <w:numId w:val="0"/>
        </w:numPr>
        <w:ind w:left="360" w:hanging="360"/>
        <w:rPr>
          <w:rFonts w:ascii="Times New Roman" w:hAnsi="Times New Roman" w:cs="Times New Roman"/>
          <w:sz w:val="24"/>
          <w:szCs w:val="24"/>
          <w:lang w:eastAsia="en-AU"/>
        </w:rPr>
      </w:pPr>
    </w:p>
    <w:p w14:paraId="74B700C7" w14:textId="120DB4F5" w:rsidR="009C6AB2" w:rsidRPr="00817CE3" w:rsidRDefault="009C6AB2" w:rsidP="003F3DB4">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Collaborating with technology providers, research institutions, and industry peers can accelerate innovation and address common challenges. Partnerships also enable knowledge sharing and resource pooling.</w:t>
      </w:r>
    </w:p>
    <w:p w14:paraId="18DB1A88" w14:textId="77777777" w:rsidR="00FB04B2" w:rsidRPr="00817CE3" w:rsidRDefault="00FB04B2" w:rsidP="009F350B">
      <w:pPr>
        <w:pStyle w:val="ListBullet"/>
        <w:numPr>
          <w:ilvl w:val="0"/>
          <w:numId w:val="0"/>
        </w:numPr>
        <w:ind w:left="360" w:hanging="360"/>
        <w:rPr>
          <w:rFonts w:ascii="Times New Roman" w:hAnsi="Times New Roman" w:cs="Times New Roman"/>
          <w:sz w:val="24"/>
          <w:szCs w:val="24"/>
          <w:lang w:eastAsia="en-AU"/>
        </w:rPr>
      </w:pPr>
    </w:p>
    <w:p w14:paraId="2E7AE352" w14:textId="77777777" w:rsidR="00517B3D" w:rsidRPr="00817CE3" w:rsidRDefault="00517B3D" w:rsidP="00517B3D">
      <w:pPr>
        <w:pStyle w:val="ListBullet"/>
        <w:numPr>
          <w:ilvl w:val="0"/>
          <w:numId w:val="0"/>
        </w:numPr>
        <w:ind w:left="360"/>
        <w:rPr>
          <w:rFonts w:ascii="Times New Roman" w:hAnsi="Times New Roman" w:cs="Times New Roman"/>
          <w:sz w:val="24"/>
          <w:szCs w:val="24"/>
          <w:lang w:eastAsia="en-AU"/>
        </w:rPr>
      </w:pPr>
    </w:p>
    <w:p w14:paraId="45DC1764" w14:textId="0AF7184A" w:rsidR="00FB04B2" w:rsidRPr="00817CE3" w:rsidRDefault="004D72AE" w:rsidP="007848EC">
      <w:pPr>
        <w:pStyle w:val="ListBullet"/>
        <w:rPr>
          <w:rFonts w:ascii="Times New Roman" w:hAnsi="Times New Roman" w:cs="Times New Roman"/>
          <w:b/>
          <w:bCs/>
          <w:sz w:val="24"/>
          <w:szCs w:val="24"/>
          <w:lang w:eastAsia="en-AU"/>
        </w:rPr>
      </w:pPr>
      <w:r w:rsidRPr="00817CE3">
        <w:rPr>
          <w:rFonts w:ascii="Times New Roman" w:hAnsi="Times New Roman" w:cs="Times New Roman"/>
          <w:b/>
          <w:bCs/>
          <w:sz w:val="24"/>
          <w:szCs w:val="24"/>
          <w:lang w:eastAsia="en-AU"/>
        </w:rPr>
        <w:t xml:space="preserve">Potential </w:t>
      </w:r>
      <w:r w:rsidR="00A434AA" w:rsidRPr="00817CE3">
        <w:rPr>
          <w:rFonts w:ascii="Times New Roman" w:hAnsi="Times New Roman" w:cs="Times New Roman"/>
          <w:b/>
          <w:bCs/>
          <w:sz w:val="24"/>
          <w:szCs w:val="24"/>
          <w:lang w:eastAsia="en-AU"/>
        </w:rPr>
        <w:t>Spin-</w:t>
      </w:r>
      <w:r w:rsidRPr="00817CE3">
        <w:rPr>
          <w:rFonts w:ascii="Times New Roman" w:hAnsi="Times New Roman" w:cs="Times New Roman"/>
          <w:b/>
          <w:bCs/>
          <w:sz w:val="24"/>
          <w:szCs w:val="24"/>
          <w:lang w:eastAsia="en-AU"/>
        </w:rPr>
        <w:t>o</w:t>
      </w:r>
      <w:r w:rsidR="00A434AA" w:rsidRPr="00817CE3">
        <w:rPr>
          <w:rFonts w:ascii="Times New Roman" w:hAnsi="Times New Roman" w:cs="Times New Roman"/>
          <w:b/>
          <w:bCs/>
          <w:sz w:val="24"/>
          <w:szCs w:val="24"/>
          <w:lang w:eastAsia="en-AU"/>
        </w:rPr>
        <w:t>ff</w:t>
      </w:r>
      <w:r w:rsidRPr="00817CE3">
        <w:rPr>
          <w:rFonts w:ascii="Times New Roman" w:hAnsi="Times New Roman" w:cs="Times New Roman"/>
          <w:b/>
          <w:bCs/>
          <w:sz w:val="24"/>
          <w:szCs w:val="24"/>
          <w:lang w:eastAsia="en-AU"/>
        </w:rPr>
        <w:t xml:space="preserve">s of </w:t>
      </w:r>
      <w:r w:rsidR="00031990" w:rsidRPr="00817CE3">
        <w:rPr>
          <w:rFonts w:ascii="Times New Roman" w:hAnsi="Times New Roman" w:cs="Times New Roman"/>
          <w:b/>
          <w:bCs/>
          <w:sz w:val="24"/>
          <w:szCs w:val="24"/>
          <w:lang w:eastAsia="en-AU"/>
        </w:rPr>
        <w:t>Iron Ore and Coal Divisions</w:t>
      </w:r>
    </w:p>
    <w:p w14:paraId="1A3CFC4A" w14:textId="77777777" w:rsidR="00342C7E" w:rsidRPr="00817CE3" w:rsidRDefault="00342C7E" w:rsidP="009F350B">
      <w:pPr>
        <w:pStyle w:val="ListBullet"/>
        <w:numPr>
          <w:ilvl w:val="0"/>
          <w:numId w:val="0"/>
        </w:numPr>
        <w:ind w:left="360" w:hanging="360"/>
        <w:rPr>
          <w:rFonts w:ascii="Times New Roman" w:hAnsi="Times New Roman" w:cs="Times New Roman"/>
          <w:sz w:val="24"/>
          <w:szCs w:val="24"/>
          <w:lang w:eastAsia="en-AU"/>
        </w:rPr>
      </w:pPr>
    </w:p>
    <w:p w14:paraId="24861B64" w14:textId="116C9601" w:rsidR="00D52E35" w:rsidRPr="00817CE3" w:rsidRDefault="00342C7E" w:rsidP="00B872E2">
      <w:pPr>
        <w:pStyle w:val="ListBullet"/>
        <w:numPr>
          <w:ilvl w:val="0"/>
          <w:numId w:val="0"/>
        </w:numPr>
        <w:ind w:left="360"/>
        <w:rPr>
          <w:rFonts w:ascii="Times New Roman" w:hAnsi="Times New Roman" w:cs="Times New Roman"/>
          <w:sz w:val="24"/>
          <w:szCs w:val="24"/>
          <w:lang w:eastAsia="en-AU"/>
        </w:rPr>
      </w:pPr>
      <w:r w:rsidRPr="00817CE3">
        <w:rPr>
          <w:rFonts w:ascii="Times New Roman" w:hAnsi="Times New Roman" w:cs="Times New Roman"/>
          <w:sz w:val="24"/>
          <w:szCs w:val="24"/>
          <w:lang w:eastAsia="en-AU"/>
        </w:rPr>
        <w:t xml:space="preserve">BHP’s strategic discussions about spinning off its iron ore and coal businesses reflect the broader industry's transition to future-facing commodities, like copper and potash. The newly separate spin-off unit enables BHP to more effectively target its capital spend on new growth projects, such as the Escondida copper mine in Chile and the Jansen potash project in Canada. These projects remain key to BHP's long-term growth plans. If BHP were to exit from iron ore and coal generation, which currently account for about 60% of the company’s profit, it would lower its carbon footprint and align its portfolio with investor expectations for sustainable business practices (Mining Feeds). It would be </w:t>
      </w:r>
      <w:r w:rsidR="0029121D" w:rsidRPr="00817CE3">
        <w:rPr>
          <w:rFonts w:ascii="Times New Roman" w:hAnsi="Times New Roman" w:cs="Times New Roman"/>
          <w:sz w:val="24"/>
          <w:szCs w:val="24"/>
          <w:lang w:eastAsia="en-AU"/>
        </w:rPr>
        <w:t xml:space="preserve">a substantial financial benefit </w:t>
      </w:r>
      <w:r w:rsidRPr="00817CE3">
        <w:rPr>
          <w:rFonts w:ascii="Times New Roman" w:hAnsi="Times New Roman" w:cs="Times New Roman"/>
          <w:sz w:val="24"/>
          <w:szCs w:val="24"/>
          <w:lang w:eastAsia="en-AU"/>
        </w:rPr>
        <w:t xml:space="preserve">for BHP and its shareholders if these iron ore and coal assets </w:t>
      </w:r>
      <w:r w:rsidRPr="00817CE3">
        <w:rPr>
          <w:rFonts w:ascii="Times New Roman" w:hAnsi="Times New Roman" w:cs="Times New Roman"/>
          <w:sz w:val="24"/>
          <w:szCs w:val="24"/>
          <w:lang w:eastAsia="en-AU"/>
        </w:rPr>
        <w:lastRenderedPageBreak/>
        <w:t>were spun off. According to analysts, provided the separation will free up billions in previously trapped franking credits, it can present significant tax benefits to Australian investors through the dividend imputation system (Discovery Alert). Such financial engineering could also bolster BHP’s valuation by pivoting its portfolio toward high-growth commodities, which generally command higher valuation multiples.</w:t>
      </w:r>
    </w:p>
    <w:p w14:paraId="4F89B691" w14:textId="77777777" w:rsidR="0087217A" w:rsidRPr="00817CE3" w:rsidRDefault="0087217A" w:rsidP="00133D4E">
      <w:pPr>
        <w:rPr>
          <w:rFonts w:ascii="Times New Roman" w:hAnsi="Times New Roman" w:cs="Times New Roman"/>
          <w:b/>
          <w:bCs/>
          <w:sz w:val="24"/>
          <w:szCs w:val="24"/>
        </w:rPr>
      </w:pPr>
    </w:p>
    <w:p w14:paraId="14678A3A" w14:textId="77777777" w:rsidR="00E46F11" w:rsidRPr="00817CE3" w:rsidRDefault="00E46F11" w:rsidP="00133D4E">
      <w:pPr>
        <w:rPr>
          <w:rFonts w:ascii="Times New Roman" w:hAnsi="Times New Roman" w:cs="Times New Roman"/>
          <w:b/>
          <w:bCs/>
          <w:sz w:val="24"/>
          <w:szCs w:val="24"/>
        </w:rPr>
      </w:pPr>
    </w:p>
    <w:p w14:paraId="71C613DE" w14:textId="2B9AE8E6" w:rsidR="00133D4E" w:rsidRPr="00817CE3" w:rsidRDefault="008D3329" w:rsidP="004259E8">
      <w:pPr>
        <w:pStyle w:val="ListParagraph"/>
        <w:numPr>
          <w:ilvl w:val="0"/>
          <w:numId w:val="13"/>
        </w:numPr>
        <w:rPr>
          <w:rFonts w:ascii="Times New Roman" w:hAnsi="Times New Roman" w:cs="Times New Roman"/>
          <w:b/>
          <w:bCs/>
          <w:sz w:val="24"/>
          <w:szCs w:val="24"/>
        </w:rPr>
      </w:pPr>
      <w:r w:rsidRPr="00817CE3">
        <w:rPr>
          <w:rFonts w:ascii="Times New Roman" w:hAnsi="Times New Roman" w:cs="Times New Roman"/>
          <w:b/>
          <w:bCs/>
          <w:sz w:val="24"/>
          <w:szCs w:val="24"/>
        </w:rPr>
        <w:t>CONCLUSION</w:t>
      </w:r>
    </w:p>
    <w:p w14:paraId="56F51572" w14:textId="5F7327AB" w:rsidR="00133D4E" w:rsidRPr="00817CE3" w:rsidRDefault="00133D4E" w:rsidP="00133D4E">
      <w:pPr>
        <w:rPr>
          <w:rFonts w:ascii="Times New Roman" w:hAnsi="Times New Roman" w:cs="Times New Roman"/>
          <w:sz w:val="24"/>
          <w:szCs w:val="24"/>
        </w:rPr>
      </w:pPr>
      <w:r w:rsidRPr="00817CE3">
        <w:rPr>
          <w:rFonts w:ascii="Times New Roman" w:hAnsi="Times New Roman" w:cs="Times New Roman"/>
          <w:sz w:val="24"/>
          <w:szCs w:val="24"/>
        </w:rPr>
        <w:t xml:space="preserve">BHP's five-year strategy review underscores the company’s strategic pivot toward portfolio diversification and its focus on future-facing commodities like copper and potash. This approach aligns with global megatrends such as electrification, </w:t>
      </w:r>
      <w:r w:rsidR="008D10A3" w:rsidRPr="00817CE3">
        <w:rPr>
          <w:rFonts w:ascii="Times New Roman" w:hAnsi="Times New Roman" w:cs="Times New Roman"/>
          <w:sz w:val="24"/>
          <w:szCs w:val="24"/>
        </w:rPr>
        <w:t>urbanisation</w:t>
      </w:r>
      <w:r w:rsidRPr="00817CE3">
        <w:rPr>
          <w:rFonts w:ascii="Times New Roman" w:hAnsi="Times New Roman" w:cs="Times New Roman"/>
          <w:sz w:val="24"/>
          <w:szCs w:val="24"/>
        </w:rPr>
        <w:t>, and the clean energy transition, positioning BHP for long-term growth while mitigating risks associated with volatile commodity markets. Key achievements include a 10% increase in copper production in the first half of 2025, supported by advancements in projects like Escondida, which achieved a 54% EBITDA margin. Similarly, the Jansen potash project in Canada highlights BHP’s commitment to sustainable agriculture solutions, further solidifying its role in emerging markets (</w:t>
      </w:r>
      <w:hyperlink r:id="rId11" w:tgtFrame="_blank" w:history="1">
        <w:r w:rsidRPr="00817CE3">
          <w:rPr>
            <w:rStyle w:val="Hyperlink"/>
            <w:rFonts w:ascii="Times New Roman" w:hAnsi="Times New Roman" w:cs="Times New Roman"/>
            <w:sz w:val="24"/>
            <w:szCs w:val="24"/>
          </w:rPr>
          <w:t>MiningFeeds</w:t>
        </w:r>
      </w:hyperlink>
      <w:r w:rsidRPr="00817CE3">
        <w:rPr>
          <w:rFonts w:ascii="Times New Roman" w:hAnsi="Times New Roman" w:cs="Times New Roman"/>
          <w:sz w:val="24"/>
          <w:szCs w:val="24"/>
        </w:rPr>
        <w:t>).</w:t>
      </w:r>
    </w:p>
    <w:p w14:paraId="082347BB" w14:textId="1C98387E" w:rsidR="002F11B6" w:rsidRPr="00817CE3" w:rsidRDefault="00133D4E" w:rsidP="00133D4E">
      <w:pPr>
        <w:rPr>
          <w:rFonts w:ascii="Times New Roman" w:hAnsi="Times New Roman" w:cs="Times New Roman"/>
          <w:sz w:val="24"/>
          <w:szCs w:val="24"/>
        </w:rPr>
      </w:pPr>
      <w:r w:rsidRPr="00817CE3">
        <w:rPr>
          <w:rFonts w:ascii="Times New Roman" w:hAnsi="Times New Roman" w:cs="Times New Roman"/>
          <w:sz w:val="24"/>
          <w:szCs w:val="24"/>
        </w:rPr>
        <w:t xml:space="preserve">Financially, BHP demonstrated resilience with an underlying EBITDA of $12.4 billion and a robust margin of 51% in the first half of 2025, despite external challenges such as fluctuating commodity prices and geopolitical uncertainties. The company’s disciplined capital allocation and cost </w:t>
      </w:r>
      <w:r w:rsidR="002F11B6" w:rsidRPr="00817CE3">
        <w:rPr>
          <w:rFonts w:ascii="Times New Roman" w:hAnsi="Times New Roman" w:cs="Times New Roman"/>
          <w:sz w:val="24"/>
          <w:szCs w:val="24"/>
        </w:rPr>
        <w:t>management</w:t>
      </w:r>
    </w:p>
    <w:p w14:paraId="1344A28A" w14:textId="615E4B9E" w:rsidR="00133D4E" w:rsidRPr="00817CE3" w:rsidRDefault="002F11B6" w:rsidP="00133D4E">
      <w:pPr>
        <w:rPr>
          <w:rFonts w:ascii="Times New Roman" w:hAnsi="Times New Roman" w:cs="Times New Roman"/>
          <w:sz w:val="24"/>
          <w:szCs w:val="24"/>
        </w:rPr>
      </w:pPr>
      <w:r w:rsidRPr="00817CE3">
        <w:rPr>
          <w:rFonts w:ascii="Times New Roman" w:hAnsi="Times New Roman" w:cs="Times New Roman"/>
          <w:sz w:val="24"/>
          <w:szCs w:val="24"/>
        </w:rPr>
        <w:br w:type="page"/>
      </w:r>
      <w:r w:rsidR="00133D4E" w:rsidRPr="00817CE3">
        <w:rPr>
          <w:rFonts w:ascii="Times New Roman" w:hAnsi="Times New Roman" w:cs="Times New Roman"/>
          <w:sz w:val="24"/>
          <w:szCs w:val="24"/>
        </w:rPr>
        <w:lastRenderedPageBreak/>
        <w:t xml:space="preserve"> </w:t>
      </w:r>
      <w:r w:rsidR="0098404B" w:rsidRPr="00817CE3">
        <w:rPr>
          <w:rFonts w:ascii="Times New Roman" w:hAnsi="Times New Roman" w:cs="Times New Roman"/>
          <w:sz w:val="24"/>
          <w:szCs w:val="24"/>
        </w:rPr>
        <w:t>BHP's operational excellence has been reinforced by its strategies, including a 4% reduction in unit costs across significant assets</w:t>
      </w:r>
      <w:r w:rsidR="00133D4E" w:rsidRPr="00817CE3">
        <w:rPr>
          <w:rFonts w:ascii="Times New Roman" w:hAnsi="Times New Roman" w:cs="Times New Roman"/>
          <w:sz w:val="24"/>
          <w:szCs w:val="24"/>
        </w:rPr>
        <w:t>. Additionally, BHP’s dividend policy, with a 50% payout ratio, reflects its commitment to delivering stable shareholder returns, even amidst market volatility (</w:t>
      </w:r>
      <w:hyperlink r:id="rId12" w:tgtFrame="_blank" w:history="1">
        <w:r w:rsidR="00133D4E" w:rsidRPr="00817CE3">
          <w:rPr>
            <w:rStyle w:val="Hyperlink"/>
            <w:rFonts w:ascii="Times New Roman" w:hAnsi="Times New Roman" w:cs="Times New Roman"/>
            <w:sz w:val="24"/>
            <w:szCs w:val="24"/>
          </w:rPr>
          <w:t>Yahoo Finance</w:t>
        </w:r>
      </w:hyperlink>
      <w:r w:rsidR="00133D4E" w:rsidRPr="00817CE3">
        <w:rPr>
          <w:rFonts w:ascii="Times New Roman" w:hAnsi="Times New Roman" w:cs="Times New Roman"/>
          <w:sz w:val="24"/>
          <w:szCs w:val="24"/>
        </w:rPr>
        <w:t>).</w:t>
      </w:r>
    </w:p>
    <w:p w14:paraId="4B1C3FBB" w14:textId="77777777" w:rsidR="00133D4E" w:rsidRPr="00817CE3" w:rsidRDefault="00133D4E" w:rsidP="00133D4E">
      <w:pPr>
        <w:rPr>
          <w:rFonts w:ascii="Times New Roman" w:hAnsi="Times New Roman" w:cs="Times New Roman"/>
          <w:sz w:val="24"/>
          <w:szCs w:val="24"/>
        </w:rPr>
      </w:pPr>
      <w:r w:rsidRPr="00817CE3">
        <w:rPr>
          <w:rFonts w:ascii="Times New Roman" w:hAnsi="Times New Roman" w:cs="Times New Roman"/>
          <w:sz w:val="24"/>
          <w:szCs w:val="24"/>
        </w:rPr>
        <w:t>Looking ahead, BHP’s potential spin-off of its iron ore and coal divisions represents a transformative step in aligning its portfolio with the global energy transition. This move would enable the company to concentrate resources on high-growth commodities like copper and potash while advancing its environmental, social, and governance (ESG) goals, including a 30% reduction in operational emissions by 2030 (</w:t>
      </w:r>
      <w:hyperlink r:id="rId13" w:tgtFrame="_blank" w:history="1">
        <w:r w:rsidRPr="00817CE3">
          <w:rPr>
            <w:rStyle w:val="Hyperlink"/>
            <w:rFonts w:ascii="Times New Roman" w:hAnsi="Times New Roman" w:cs="Times New Roman"/>
            <w:sz w:val="24"/>
            <w:szCs w:val="24"/>
          </w:rPr>
          <w:t>Discovery Alert</w:t>
        </w:r>
      </w:hyperlink>
      <w:r w:rsidRPr="00817CE3">
        <w:rPr>
          <w:rFonts w:ascii="Times New Roman" w:hAnsi="Times New Roman" w:cs="Times New Roman"/>
          <w:sz w:val="24"/>
          <w:szCs w:val="24"/>
        </w:rPr>
        <w:t>). However, the success of this strategy will depend on effective execution, clear communication with stakeholders, and addressing challenges such as Scope 3 emissions and geopolitical risks. By leveraging its operational excellence, sustainability initiatives, and strategic investments, BHP is well-positioned to navigate the complexities of the energy transition and deliver long-term value to shareholders.</w:t>
      </w:r>
    </w:p>
    <w:p w14:paraId="03D231F6" w14:textId="77777777" w:rsidR="00AD162A" w:rsidRPr="00817CE3" w:rsidRDefault="00AD162A">
      <w:pPr>
        <w:rPr>
          <w:rFonts w:ascii="Times New Roman" w:hAnsi="Times New Roman" w:cs="Times New Roman"/>
          <w:sz w:val="24"/>
          <w:szCs w:val="24"/>
        </w:rPr>
      </w:pPr>
    </w:p>
    <w:p w14:paraId="33F270A6" w14:textId="10FA32EC" w:rsidR="00F42031" w:rsidRDefault="00372794">
      <w:pPr>
        <w:rPr>
          <w:rFonts w:ascii="Times New Roman" w:hAnsi="Times New Roman" w:cs="Times New Roman"/>
          <w:b/>
          <w:bCs/>
          <w:sz w:val="24"/>
          <w:szCs w:val="24"/>
        </w:rPr>
      </w:pPr>
      <w:r w:rsidRPr="00817CE3">
        <w:rPr>
          <w:rFonts w:ascii="Times New Roman" w:hAnsi="Times New Roman" w:cs="Times New Roman"/>
          <w:b/>
          <w:bCs/>
          <w:sz w:val="24"/>
          <w:szCs w:val="24"/>
        </w:rPr>
        <w:t>APPENDIX</w:t>
      </w:r>
    </w:p>
    <w:p w14:paraId="5F5E8761" w14:textId="6FA9539D" w:rsidR="00F11C4C" w:rsidRPr="00817CE3" w:rsidRDefault="009808E9">
      <w:pPr>
        <w:rPr>
          <w:rFonts w:ascii="Times New Roman" w:hAnsi="Times New Roman" w:cs="Times New Roman"/>
          <w:b/>
          <w:bCs/>
          <w:sz w:val="24"/>
          <w:szCs w:val="24"/>
        </w:rPr>
      </w:pPr>
      <w:r>
        <w:rPr>
          <w:rFonts w:ascii="Times New Roman" w:hAnsi="Times New Roman" w:cs="Times New Roman"/>
          <w:b/>
          <w:bCs/>
          <w:sz w:val="24"/>
          <w:szCs w:val="24"/>
        </w:rPr>
        <w:t>Definitions</w:t>
      </w:r>
    </w:p>
    <w:p w14:paraId="00FD1ABE" w14:textId="77777777" w:rsidR="003C1352" w:rsidRPr="008337D1" w:rsidRDefault="00EC4B03">
      <w:pPr>
        <w:rPr>
          <w:rFonts w:ascii="Times New Roman" w:hAnsi="Times New Roman" w:cs="Times New Roman"/>
          <w:b/>
          <w:bCs/>
          <w:sz w:val="24"/>
          <w:szCs w:val="24"/>
        </w:rPr>
      </w:pPr>
      <w:r w:rsidRPr="008337D1">
        <w:rPr>
          <w:rFonts w:ascii="Times New Roman" w:hAnsi="Times New Roman" w:cs="Times New Roman"/>
          <w:b/>
          <w:bCs/>
          <w:sz w:val="24"/>
          <w:szCs w:val="24"/>
        </w:rPr>
        <w:t xml:space="preserve">SWOT Analysis </w:t>
      </w:r>
    </w:p>
    <w:p w14:paraId="1BA2C78B" w14:textId="75E337BC" w:rsidR="003C1352" w:rsidRPr="00817CE3" w:rsidRDefault="00EC4B03">
      <w:pPr>
        <w:rPr>
          <w:rFonts w:ascii="Times New Roman" w:hAnsi="Times New Roman" w:cs="Times New Roman"/>
          <w:sz w:val="24"/>
          <w:szCs w:val="24"/>
        </w:rPr>
      </w:pPr>
      <w:r w:rsidRPr="00817CE3">
        <w:rPr>
          <w:rFonts w:ascii="Times New Roman" w:hAnsi="Times New Roman" w:cs="Times New Roman"/>
          <w:sz w:val="24"/>
          <w:szCs w:val="24"/>
        </w:rPr>
        <w:t xml:space="preserve">The acronym SWOT stands for Strengths, Weaknesses, Opportunities, and Threats. The primary objective of a SWOT analysis is to help </w:t>
      </w:r>
      <w:r w:rsidR="00240E48">
        <w:rPr>
          <w:rFonts w:ascii="Times New Roman" w:hAnsi="Times New Roman" w:cs="Times New Roman"/>
          <w:sz w:val="24"/>
          <w:szCs w:val="24"/>
        </w:rPr>
        <w:t>organisations</w:t>
      </w:r>
      <w:r w:rsidRPr="00817CE3">
        <w:rPr>
          <w:rFonts w:ascii="Times New Roman" w:hAnsi="Times New Roman" w:cs="Times New Roman"/>
          <w:sz w:val="24"/>
          <w:szCs w:val="24"/>
        </w:rPr>
        <w:t xml:space="preserve"> develop a full awareness of all the factors involved in making a business decision. A SWOT analysis is a framework used to evaluate a company's competitive position and to develop strategic planning. It assesses internal and external factors</w:t>
      </w:r>
      <w:r w:rsidR="00C63422" w:rsidRPr="00817CE3">
        <w:rPr>
          <w:rFonts w:ascii="Times New Roman" w:hAnsi="Times New Roman" w:cs="Times New Roman"/>
          <w:sz w:val="24"/>
          <w:szCs w:val="24"/>
        </w:rPr>
        <w:t xml:space="preserve"> and current and future potential</w:t>
      </w:r>
      <w:r w:rsidRPr="00817CE3">
        <w:rPr>
          <w:rFonts w:ascii="Times New Roman" w:hAnsi="Times New Roman" w:cs="Times New Roman"/>
          <w:sz w:val="24"/>
          <w:szCs w:val="24"/>
        </w:rPr>
        <w:t xml:space="preserve"> to provide a realistic, </w:t>
      </w:r>
      <w:r w:rsidR="00973D39" w:rsidRPr="00817CE3">
        <w:rPr>
          <w:rFonts w:ascii="Times New Roman" w:hAnsi="Times New Roman" w:cs="Times New Roman"/>
          <w:sz w:val="24"/>
          <w:szCs w:val="24"/>
        </w:rPr>
        <w:t>fact-based</w:t>
      </w:r>
      <w:r w:rsidRPr="00817CE3">
        <w:rPr>
          <w:rFonts w:ascii="Times New Roman" w:hAnsi="Times New Roman" w:cs="Times New Roman"/>
          <w:sz w:val="24"/>
          <w:szCs w:val="24"/>
        </w:rPr>
        <w:t xml:space="preserve">, data-driven look at the strengths and weaknesses of an </w:t>
      </w:r>
      <w:r w:rsidR="008651D9" w:rsidRPr="00817CE3">
        <w:rPr>
          <w:rFonts w:ascii="Times New Roman" w:hAnsi="Times New Roman" w:cs="Times New Roman"/>
          <w:sz w:val="24"/>
          <w:szCs w:val="24"/>
        </w:rPr>
        <w:t>organisation</w:t>
      </w:r>
      <w:r w:rsidRPr="00817CE3">
        <w:rPr>
          <w:rFonts w:ascii="Times New Roman" w:hAnsi="Times New Roman" w:cs="Times New Roman"/>
          <w:sz w:val="24"/>
          <w:szCs w:val="24"/>
        </w:rPr>
        <w:t xml:space="preserve">, initiatives, or within its industry. </w:t>
      </w:r>
    </w:p>
    <w:p w14:paraId="4927BBEF" w14:textId="77777777" w:rsidR="003C1352" w:rsidRPr="008337D1" w:rsidRDefault="00EC4B03">
      <w:pPr>
        <w:rPr>
          <w:rFonts w:ascii="Times New Roman" w:hAnsi="Times New Roman" w:cs="Times New Roman"/>
          <w:b/>
          <w:bCs/>
          <w:sz w:val="24"/>
          <w:szCs w:val="24"/>
        </w:rPr>
      </w:pPr>
      <w:r w:rsidRPr="008337D1">
        <w:rPr>
          <w:rFonts w:ascii="Times New Roman" w:hAnsi="Times New Roman" w:cs="Times New Roman"/>
          <w:b/>
          <w:bCs/>
          <w:sz w:val="24"/>
          <w:szCs w:val="24"/>
        </w:rPr>
        <w:t xml:space="preserve">PESTLE Analysis </w:t>
      </w:r>
    </w:p>
    <w:p w14:paraId="6EE51E44" w14:textId="77777777" w:rsidR="009E5327" w:rsidRDefault="00EC4B03">
      <w:pPr>
        <w:rPr>
          <w:rFonts w:ascii="Times New Roman" w:hAnsi="Times New Roman" w:cs="Times New Roman"/>
          <w:sz w:val="24"/>
          <w:szCs w:val="24"/>
        </w:rPr>
      </w:pPr>
      <w:r w:rsidRPr="00817CE3">
        <w:rPr>
          <w:rFonts w:ascii="Times New Roman" w:hAnsi="Times New Roman" w:cs="Times New Roman"/>
          <w:sz w:val="24"/>
          <w:szCs w:val="24"/>
        </w:rPr>
        <w:t xml:space="preserve">The acronym PESTLE stands for Political, Economic, Social, Technological, Environmental and Legal. It helps </w:t>
      </w:r>
      <w:r w:rsidR="009808E9">
        <w:rPr>
          <w:rFonts w:ascii="Times New Roman" w:hAnsi="Times New Roman" w:cs="Times New Roman"/>
          <w:sz w:val="24"/>
          <w:szCs w:val="24"/>
        </w:rPr>
        <w:t>organisations</w:t>
      </w:r>
      <w:r w:rsidRPr="00817CE3">
        <w:rPr>
          <w:rFonts w:ascii="Times New Roman" w:hAnsi="Times New Roman" w:cs="Times New Roman"/>
          <w:sz w:val="24"/>
          <w:szCs w:val="24"/>
        </w:rPr>
        <w:t xml:space="preserve"> examine external factors that could influence their opportunities and threats.</w:t>
      </w:r>
    </w:p>
    <w:p w14:paraId="19F48F44" w14:textId="30455546" w:rsidR="007815E0" w:rsidRPr="008337D1" w:rsidRDefault="00EC4B03">
      <w:pPr>
        <w:rPr>
          <w:rFonts w:ascii="Times New Roman" w:hAnsi="Times New Roman" w:cs="Times New Roman"/>
          <w:b/>
          <w:bCs/>
          <w:sz w:val="24"/>
          <w:szCs w:val="24"/>
        </w:rPr>
      </w:pPr>
      <w:r w:rsidRPr="008337D1">
        <w:rPr>
          <w:rFonts w:ascii="Times New Roman" w:hAnsi="Times New Roman" w:cs="Times New Roman"/>
          <w:b/>
          <w:bCs/>
          <w:sz w:val="24"/>
          <w:szCs w:val="24"/>
        </w:rPr>
        <w:t>Value Chain Analysis</w:t>
      </w:r>
    </w:p>
    <w:p w14:paraId="008EA456" w14:textId="787D7F07" w:rsidR="008651D9" w:rsidRPr="00817CE3" w:rsidRDefault="007815E0">
      <w:pPr>
        <w:rPr>
          <w:rFonts w:ascii="Times New Roman" w:hAnsi="Times New Roman" w:cs="Times New Roman"/>
          <w:sz w:val="24"/>
          <w:szCs w:val="24"/>
        </w:rPr>
      </w:pPr>
      <w:r>
        <w:rPr>
          <w:rFonts w:ascii="Times New Roman" w:hAnsi="Times New Roman" w:cs="Times New Roman"/>
          <w:sz w:val="24"/>
          <w:szCs w:val="24"/>
        </w:rPr>
        <w:t>Identif</w:t>
      </w:r>
      <w:r w:rsidR="009E5327">
        <w:rPr>
          <w:rFonts w:ascii="Times New Roman" w:hAnsi="Times New Roman" w:cs="Times New Roman"/>
          <w:sz w:val="24"/>
          <w:szCs w:val="24"/>
        </w:rPr>
        <w:t>ies</w:t>
      </w:r>
      <w:r w:rsidR="00EC4B03" w:rsidRPr="00817CE3">
        <w:rPr>
          <w:rFonts w:ascii="Times New Roman" w:hAnsi="Times New Roman" w:cs="Times New Roman"/>
          <w:sz w:val="24"/>
          <w:szCs w:val="24"/>
        </w:rPr>
        <w:t xml:space="preserve"> all the activities involved in creating a product or performing a service, from start to finish. This includes primary activities such as design, production, marketing, and distribution</w:t>
      </w:r>
      <w:r w:rsidR="008651D9" w:rsidRPr="00817CE3">
        <w:rPr>
          <w:rFonts w:ascii="Times New Roman" w:hAnsi="Times New Roman" w:cs="Times New Roman"/>
          <w:sz w:val="24"/>
          <w:szCs w:val="24"/>
        </w:rPr>
        <w:t xml:space="preserve"> and</w:t>
      </w:r>
      <w:r w:rsidR="00EC4B03" w:rsidRPr="00817CE3">
        <w:rPr>
          <w:rFonts w:ascii="Times New Roman" w:hAnsi="Times New Roman" w:cs="Times New Roman"/>
          <w:sz w:val="24"/>
          <w:szCs w:val="24"/>
        </w:rPr>
        <w:t xml:space="preserve"> support activities such as finance, planning, IT, and legal.</w:t>
      </w:r>
    </w:p>
    <w:p w14:paraId="633F8F38" w14:textId="2C5B8409" w:rsidR="00F42031" w:rsidRPr="00817CE3" w:rsidRDefault="00EC4B03">
      <w:pPr>
        <w:rPr>
          <w:rFonts w:ascii="Times New Roman" w:hAnsi="Times New Roman" w:cs="Times New Roman"/>
          <w:sz w:val="24"/>
          <w:szCs w:val="24"/>
        </w:rPr>
      </w:pPr>
      <w:r w:rsidRPr="00817CE3">
        <w:rPr>
          <w:rFonts w:ascii="Times New Roman" w:hAnsi="Times New Roman" w:cs="Times New Roman"/>
          <w:sz w:val="24"/>
          <w:szCs w:val="24"/>
        </w:rPr>
        <w:t xml:space="preserve"> </w:t>
      </w:r>
    </w:p>
    <w:p w14:paraId="28F46AA3" w14:textId="77777777" w:rsidR="00F42031" w:rsidRPr="00817CE3" w:rsidRDefault="00F42031">
      <w:pPr>
        <w:rPr>
          <w:rFonts w:ascii="Times New Roman" w:hAnsi="Times New Roman" w:cs="Times New Roman"/>
          <w:sz w:val="24"/>
          <w:szCs w:val="24"/>
        </w:rPr>
      </w:pPr>
    </w:p>
    <w:p w14:paraId="10027F37" w14:textId="77777777" w:rsidR="002575A1" w:rsidRPr="00817CE3" w:rsidRDefault="002575A1">
      <w:pPr>
        <w:rPr>
          <w:rFonts w:ascii="Times New Roman" w:hAnsi="Times New Roman" w:cs="Times New Roman"/>
          <w:sz w:val="24"/>
          <w:szCs w:val="24"/>
        </w:rPr>
      </w:pPr>
    </w:p>
    <w:p w14:paraId="6AE3053F" w14:textId="77777777" w:rsidR="00560527" w:rsidRDefault="00560527" w:rsidP="00E46F11">
      <w:pPr>
        <w:rPr>
          <w:rFonts w:ascii="Times New Roman" w:hAnsi="Times New Roman" w:cs="Times New Roman"/>
          <w:sz w:val="24"/>
          <w:szCs w:val="24"/>
        </w:rPr>
      </w:pPr>
    </w:p>
    <w:p w14:paraId="033F1546" w14:textId="4CA4D743" w:rsidR="00E46F11" w:rsidRPr="00817CE3" w:rsidRDefault="00E46F11" w:rsidP="00E46F11">
      <w:pPr>
        <w:rPr>
          <w:rFonts w:ascii="Times New Roman" w:hAnsi="Times New Roman" w:cs="Times New Roman"/>
          <w:sz w:val="24"/>
          <w:szCs w:val="24"/>
          <w:u w:val="single"/>
        </w:rPr>
      </w:pPr>
      <w:r w:rsidRPr="00817CE3">
        <w:rPr>
          <w:rFonts w:ascii="Times New Roman" w:hAnsi="Times New Roman" w:cs="Times New Roman"/>
          <w:sz w:val="24"/>
          <w:szCs w:val="24"/>
          <w:u w:val="single"/>
        </w:rPr>
        <w:lastRenderedPageBreak/>
        <w:t>REFERENCES</w:t>
      </w:r>
    </w:p>
    <w:p w14:paraId="4A3F04FC" w14:textId="64F8B981" w:rsidR="00AA2055" w:rsidRPr="00817CE3" w:rsidRDefault="00AA2055" w:rsidP="00E46F11">
      <w:pPr>
        <w:rPr>
          <w:rFonts w:ascii="Times New Roman" w:hAnsi="Times New Roman" w:cs="Times New Roman"/>
          <w:sz w:val="24"/>
          <w:szCs w:val="24"/>
        </w:rPr>
      </w:pPr>
      <w:r w:rsidRPr="00817CE3">
        <w:rPr>
          <w:rFonts w:ascii="Times New Roman" w:hAnsi="Times New Roman" w:cs="Times New Roman"/>
          <w:sz w:val="24"/>
          <w:szCs w:val="24"/>
        </w:rPr>
        <w:t>Acumen Research and Consulting</w:t>
      </w:r>
      <w:r w:rsidR="00FF3D34">
        <w:rPr>
          <w:rFonts w:ascii="Times New Roman" w:hAnsi="Times New Roman" w:cs="Times New Roman"/>
          <w:sz w:val="24"/>
          <w:szCs w:val="24"/>
        </w:rPr>
        <w:t xml:space="preserve">. </w:t>
      </w:r>
      <w:r w:rsidR="00503797" w:rsidRPr="00817CE3">
        <w:rPr>
          <w:rFonts w:ascii="Times New Roman" w:hAnsi="Times New Roman" w:cs="Times New Roman"/>
          <w:sz w:val="24"/>
          <w:szCs w:val="24"/>
        </w:rPr>
        <w:t>https://acumen</w:t>
      </w:r>
      <w:r w:rsidR="00D10E96" w:rsidRPr="00817CE3">
        <w:rPr>
          <w:rFonts w:ascii="Times New Roman" w:hAnsi="Times New Roman" w:cs="Times New Roman"/>
          <w:sz w:val="24"/>
          <w:szCs w:val="24"/>
        </w:rPr>
        <w:t>researchandconsulting.com</w:t>
      </w:r>
    </w:p>
    <w:p w14:paraId="261FD73A" w14:textId="58ED01AE" w:rsidR="00E46F11" w:rsidRPr="00817CE3" w:rsidRDefault="00E46F11" w:rsidP="00E46F11">
      <w:pPr>
        <w:rPr>
          <w:rFonts w:ascii="Times New Roman" w:hAnsi="Times New Roman" w:cs="Times New Roman"/>
          <w:sz w:val="24"/>
          <w:szCs w:val="24"/>
        </w:rPr>
      </w:pPr>
      <w:r w:rsidRPr="00817CE3">
        <w:rPr>
          <w:rFonts w:ascii="Times New Roman" w:hAnsi="Times New Roman" w:cs="Times New Roman"/>
          <w:sz w:val="24"/>
          <w:szCs w:val="24"/>
        </w:rPr>
        <w:t>Australian Resources &amp; Investment. (2025, April 8). New mine boosting BHP's iron ore strategy. Australian</w:t>
      </w:r>
      <w:r w:rsidR="005A32B7">
        <w:rPr>
          <w:rFonts w:ascii="Times New Roman" w:hAnsi="Times New Roman" w:cs="Times New Roman"/>
          <w:sz w:val="24"/>
          <w:szCs w:val="24"/>
        </w:rPr>
        <w:t xml:space="preserve"> </w:t>
      </w:r>
      <w:r w:rsidRPr="00817CE3">
        <w:rPr>
          <w:rFonts w:ascii="Times New Roman" w:hAnsi="Times New Roman" w:cs="Times New Roman"/>
          <w:sz w:val="24"/>
          <w:szCs w:val="24"/>
        </w:rPr>
        <w:t>Resources</w:t>
      </w:r>
      <w:r w:rsidR="005A32B7">
        <w:rPr>
          <w:rFonts w:ascii="Times New Roman" w:hAnsi="Times New Roman" w:cs="Times New Roman"/>
          <w:sz w:val="24"/>
          <w:szCs w:val="24"/>
        </w:rPr>
        <w:t xml:space="preserve"> </w:t>
      </w:r>
      <w:r w:rsidRPr="00817CE3">
        <w:rPr>
          <w:rFonts w:ascii="Times New Roman" w:hAnsi="Times New Roman" w:cs="Times New Roman"/>
          <w:sz w:val="24"/>
          <w:szCs w:val="24"/>
        </w:rPr>
        <w:t>&amp;</w:t>
      </w:r>
      <w:r w:rsidR="005A32B7">
        <w:rPr>
          <w:rFonts w:ascii="Times New Roman" w:hAnsi="Times New Roman" w:cs="Times New Roman"/>
          <w:sz w:val="24"/>
          <w:szCs w:val="24"/>
        </w:rPr>
        <w:t xml:space="preserve"> </w:t>
      </w:r>
      <w:r w:rsidRPr="00817CE3">
        <w:rPr>
          <w:rFonts w:ascii="Times New Roman" w:hAnsi="Times New Roman" w:cs="Times New Roman"/>
          <w:sz w:val="24"/>
          <w:szCs w:val="24"/>
        </w:rPr>
        <w:t>Investment. </w:t>
      </w:r>
      <w:hyperlink r:id="rId14" w:tgtFrame="_blank" w:history="1">
        <w:r w:rsidRPr="00817CE3">
          <w:rPr>
            <w:rStyle w:val="Hyperlink"/>
            <w:rFonts w:ascii="Times New Roman" w:hAnsi="Times New Roman" w:cs="Times New Roman"/>
            <w:sz w:val="24"/>
            <w:szCs w:val="24"/>
            <w:u w:val="none"/>
          </w:rPr>
          <w:t>https://www.australianresourcesandinvestment.com.au/2025/04/08/new-mines-boosting-bhps-iron-ore-strategy/</w:t>
        </w:r>
      </w:hyperlink>
    </w:p>
    <w:p w14:paraId="2E9099C6" w14:textId="77777777" w:rsidR="00E46F11" w:rsidRPr="00817CE3" w:rsidRDefault="00E46F11" w:rsidP="00E46F11">
      <w:pPr>
        <w:rPr>
          <w:rFonts w:ascii="Times New Roman" w:hAnsi="Times New Roman" w:cs="Times New Roman"/>
          <w:sz w:val="24"/>
          <w:szCs w:val="24"/>
        </w:rPr>
      </w:pPr>
      <w:r w:rsidRPr="00817CE3">
        <w:rPr>
          <w:rFonts w:ascii="Times New Roman" w:hAnsi="Times New Roman" w:cs="Times New Roman"/>
          <w:i/>
          <w:iCs/>
          <w:sz w:val="24"/>
          <w:szCs w:val="24"/>
        </w:rPr>
        <w:t>BHP Group Ltd - Company Profile and SWOT Analysis 2023</w:t>
      </w:r>
      <w:r w:rsidRPr="00817CE3">
        <w:rPr>
          <w:rFonts w:ascii="Times New Roman" w:hAnsi="Times New Roman" w:cs="Times New Roman"/>
          <w:sz w:val="24"/>
          <w:szCs w:val="24"/>
        </w:rPr>
        <w:t>, TIP Knowledge Services LLC, New York.</w:t>
      </w:r>
    </w:p>
    <w:p w14:paraId="7C681944" w14:textId="192B1F01" w:rsidR="00E46F11" w:rsidRDefault="00E46F11" w:rsidP="00E46F11">
      <w:pPr>
        <w:rPr>
          <w:rFonts w:ascii="Times New Roman" w:hAnsi="Times New Roman" w:cs="Times New Roman"/>
          <w:sz w:val="24"/>
          <w:szCs w:val="24"/>
        </w:rPr>
      </w:pPr>
      <w:r w:rsidRPr="00817CE3">
        <w:rPr>
          <w:rFonts w:ascii="Times New Roman" w:hAnsi="Times New Roman" w:cs="Times New Roman"/>
          <w:i/>
          <w:iCs/>
          <w:sz w:val="24"/>
          <w:szCs w:val="24"/>
        </w:rPr>
        <w:t>BHP Group Ltd (BHP: ASX) Strategic SWOT, PESTLE Analysis and Financial Insights - A 360° Review of Opportunities, Challenges and Risk, Corporate and ESG Strategies, Competitive Intelligence, Financial and Operational KPI’s, and Recent Trends</w:t>
      </w:r>
      <w:r w:rsidR="00201B88" w:rsidRPr="00817CE3">
        <w:rPr>
          <w:rFonts w:ascii="Times New Roman" w:hAnsi="Times New Roman" w:cs="Times New Roman"/>
          <w:sz w:val="24"/>
          <w:szCs w:val="24"/>
        </w:rPr>
        <w:t>2024,</w:t>
      </w:r>
      <w:r w:rsidRPr="00817CE3">
        <w:rPr>
          <w:rFonts w:ascii="Times New Roman" w:hAnsi="Times New Roman" w:cs="Times New Roman"/>
          <w:sz w:val="24"/>
          <w:szCs w:val="24"/>
        </w:rPr>
        <w:t xml:space="preserve"> Quaintel Research Solutions Private Limited, Bengaluru.</w:t>
      </w:r>
    </w:p>
    <w:p w14:paraId="34CAD4F6" w14:textId="2D45502A" w:rsidR="00FB42B3" w:rsidRPr="00817CE3" w:rsidRDefault="00B4692C" w:rsidP="00E46F11">
      <w:pPr>
        <w:rPr>
          <w:rFonts w:ascii="Times New Roman" w:hAnsi="Times New Roman" w:cs="Times New Roman"/>
          <w:sz w:val="24"/>
          <w:szCs w:val="24"/>
        </w:rPr>
      </w:pPr>
      <w:r>
        <w:rPr>
          <w:rFonts w:ascii="Times New Roman" w:hAnsi="Times New Roman" w:cs="Times New Roman"/>
          <w:sz w:val="24"/>
          <w:szCs w:val="24"/>
        </w:rPr>
        <w:t>Discovery Alert. https://discovery.alerts.com.au</w:t>
      </w:r>
    </w:p>
    <w:p w14:paraId="309074CE" w14:textId="4379ED37" w:rsidR="002C50CB" w:rsidRPr="00817CE3" w:rsidRDefault="00D35E82" w:rsidP="00E46F11">
      <w:pPr>
        <w:rPr>
          <w:rFonts w:ascii="Times New Roman" w:hAnsi="Times New Roman" w:cs="Times New Roman"/>
          <w:sz w:val="24"/>
          <w:szCs w:val="24"/>
        </w:rPr>
      </w:pPr>
      <w:r w:rsidRPr="00817CE3">
        <w:rPr>
          <w:rFonts w:ascii="Times New Roman" w:hAnsi="Times New Roman" w:cs="Times New Roman"/>
          <w:sz w:val="24"/>
          <w:szCs w:val="24"/>
        </w:rPr>
        <w:t xml:space="preserve">Doom, C (ed.) 2013, Introduction </w:t>
      </w:r>
      <w:r w:rsidR="008C2DEB" w:rsidRPr="00817CE3">
        <w:rPr>
          <w:rFonts w:ascii="Times New Roman" w:hAnsi="Times New Roman" w:cs="Times New Roman"/>
          <w:sz w:val="24"/>
          <w:szCs w:val="24"/>
        </w:rPr>
        <w:t>to</w:t>
      </w:r>
      <w:r w:rsidRPr="00817CE3">
        <w:rPr>
          <w:rFonts w:ascii="Times New Roman" w:hAnsi="Times New Roman" w:cs="Times New Roman"/>
          <w:sz w:val="24"/>
          <w:szCs w:val="24"/>
        </w:rPr>
        <w:t xml:space="preserve"> Business Information Management, ASP, Bruxelles. Available from: ProQuest Ebook Central. [19 April 2025].</w:t>
      </w:r>
    </w:p>
    <w:p w14:paraId="5820676A" w14:textId="54CE97DF" w:rsidR="001A5F62" w:rsidRPr="00817CE3" w:rsidRDefault="001A5F62" w:rsidP="00E46F11">
      <w:pPr>
        <w:rPr>
          <w:rFonts w:ascii="Times New Roman" w:hAnsi="Times New Roman" w:cs="Times New Roman"/>
          <w:sz w:val="24"/>
          <w:szCs w:val="24"/>
        </w:rPr>
      </w:pPr>
      <w:r w:rsidRPr="00817CE3">
        <w:rPr>
          <w:rFonts w:ascii="Times New Roman" w:hAnsi="Times New Roman" w:cs="Times New Roman"/>
          <w:sz w:val="24"/>
          <w:szCs w:val="24"/>
        </w:rPr>
        <w:t>Grznár, P., Gregor, M., Krajčovič, M., Mozol, Š., Schickerle, M., Vavrík, V., Ďurica, L., Marschall, M. &amp; Bielik, T. 2020, "Modeling and Simulation of Processes in a Factory of the Future", </w:t>
      </w:r>
      <w:r w:rsidRPr="00817CE3">
        <w:rPr>
          <w:rFonts w:ascii="Times New Roman" w:hAnsi="Times New Roman" w:cs="Times New Roman"/>
          <w:i/>
          <w:iCs/>
          <w:sz w:val="24"/>
          <w:szCs w:val="24"/>
        </w:rPr>
        <w:t>Applied Sciences, </w:t>
      </w:r>
      <w:r w:rsidRPr="00817CE3">
        <w:rPr>
          <w:rFonts w:ascii="Times New Roman" w:hAnsi="Times New Roman" w:cs="Times New Roman"/>
          <w:sz w:val="24"/>
          <w:szCs w:val="24"/>
        </w:rPr>
        <w:t>vol. 10, no. 13, pp. 4503.</w:t>
      </w:r>
    </w:p>
    <w:p w14:paraId="7BF819F9" w14:textId="6A542EBE" w:rsidR="004926E8" w:rsidRPr="00817CE3" w:rsidRDefault="00201B88" w:rsidP="00201B88">
      <w:pPr>
        <w:tabs>
          <w:tab w:val="left" w:pos="5004"/>
        </w:tabs>
        <w:rPr>
          <w:rFonts w:ascii="Times New Roman" w:hAnsi="Times New Roman" w:cs="Times New Roman"/>
          <w:sz w:val="24"/>
          <w:szCs w:val="24"/>
        </w:rPr>
      </w:pPr>
      <w:r w:rsidRPr="00817CE3">
        <w:rPr>
          <w:rFonts w:ascii="Times New Roman" w:hAnsi="Times New Roman" w:cs="Times New Roman"/>
          <w:sz w:val="24"/>
          <w:szCs w:val="24"/>
        </w:rPr>
        <w:t>MiningFeeds.</w:t>
      </w:r>
      <w:r w:rsidR="007F7AF9" w:rsidRPr="00817CE3">
        <w:rPr>
          <w:rFonts w:ascii="Times New Roman" w:hAnsi="Times New Roman" w:cs="Times New Roman"/>
          <w:sz w:val="24"/>
          <w:szCs w:val="24"/>
        </w:rPr>
        <w:t xml:space="preserve"> </w:t>
      </w:r>
      <w:r w:rsidR="009F3E36" w:rsidRPr="00817CE3">
        <w:rPr>
          <w:rFonts w:ascii="Times New Roman" w:hAnsi="Times New Roman" w:cs="Times New Roman"/>
          <w:sz w:val="24"/>
          <w:szCs w:val="24"/>
        </w:rPr>
        <w:t xml:space="preserve"> </w:t>
      </w:r>
      <w:hyperlink r:id="rId15" w:history="1">
        <w:r w:rsidR="004926E8" w:rsidRPr="00817CE3">
          <w:rPr>
            <w:rStyle w:val="Hyperlink"/>
            <w:rFonts w:ascii="Times New Roman" w:hAnsi="Times New Roman" w:cs="Times New Roman"/>
            <w:sz w:val="24"/>
            <w:szCs w:val="24"/>
          </w:rPr>
          <w:t>https://www.miigfeeeds.com</w:t>
        </w:r>
      </w:hyperlink>
    </w:p>
    <w:p w14:paraId="2912F2EA" w14:textId="78426958" w:rsidR="00B471BD" w:rsidRPr="00817CE3" w:rsidRDefault="004926E8" w:rsidP="00201B88">
      <w:pPr>
        <w:tabs>
          <w:tab w:val="left" w:pos="5004"/>
        </w:tabs>
        <w:rPr>
          <w:rFonts w:ascii="Times New Roman" w:hAnsi="Times New Roman" w:cs="Times New Roman"/>
          <w:sz w:val="24"/>
          <w:szCs w:val="24"/>
        </w:rPr>
      </w:pPr>
      <w:r w:rsidRPr="00817CE3">
        <w:rPr>
          <w:rFonts w:ascii="Times New Roman" w:hAnsi="Times New Roman" w:cs="Times New Roman"/>
          <w:sz w:val="24"/>
          <w:szCs w:val="24"/>
        </w:rPr>
        <w:t>Ogrean, C. &amp; Herciu, M. 2020, "Business Models Addressing Sustainability Challenges—Towards a New Research Agenda", </w:t>
      </w:r>
      <w:r w:rsidRPr="00817CE3">
        <w:rPr>
          <w:rFonts w:ascii="Times New Roman" w:hAnsi="Times New Roman" w:cs="Times New Roman"/>
          <w:i/>
          <w:iCs/>
          <w:sz w:val="24"/>
          <w:szCs w:val="24"/>
        </w:rPr>
        <w:t>Sustainability, </w:t>
      </w:r>
      <w:r w:rsidRPr="00817CE3">
        <w:rPr>
          <w:rFonts w:ascii="Times New Roman" w:hAnsi="Times New Roman" w:cs="Times New Roman"/>
          <w:sz w:val="24"/>
          <w:szCs w:val="24"/>
        </w:rPr>
        <w:t>vol. 12, no. 9, pp. 3534.</w:t>
      </w:r>
      <w:r w:rsidR="00201B88" w:rsidRPr="00817CE3">
        <w:rPr>
          <w:rFonts w:ascii="Times New Roman" w:hAnsi="Times New Roman" w:cs="Times New Roman"/>
          <w:sz w:val="24"/>
          <w:szCs w:val="24"/>
        </w:rPr>
        <w:tab/>
      </w:r>
    </w:p>
    <w:p w14:paraId="4B5C3A11" w14:textId="11AEE934" w:rsidR="00256B7B" w:rsidRPr="00817CE3" w:rsidRDefault="00E46F11" w:rsidP="00E46F11">
      <w:pPr>
        <w:rPr>
          <w:rFonts w:ascii="Times New Roman" w:hAnsi="Times New Roman" w:cs="Times New Roman"/>
          <w:sz w:val="24"/>
          <w:szCs w:val="24"/>
        </w:rPr>
      </w:pPr>
      <w:r w:rsidRPr="00817CE3">
        <w:rPr>
          <w:rFonts w:ascii="Times New Roman" w:hAnsi="Times New Roman" w:cs="Times New Roman"/>
          <w:sz w:val="24"/>
          <w:szCs w:val="24"/>
        </w:rPr>
        <w:t>PitchGrade. (2024, May 24). BHP: Business Model, SWOT Analysis, and Competitors 2024. PitchGrade. </w:t>
      </w:r>
      <w:hyperlink r:id="rId16" w:tgtFrame="_blank" w:history="1">
        <w:r w:rsidRPr="00817CE3">
          <w:rPr>
            <w:rStyle w:val="Hyperlink"/>
            <w:rFonts w:ascii="Times New Roman" w:hAnsi="Times New Roman" w:cs="Times New Roman"/>
            <w:sz w:val="24"/>
            <w:szCs w:val="24"/>
          </w:rPr>
          <w:t>https://pitchgrade.com/companies/bhp</w:t>
        </w:r>
      </w:hyperlink>
    </w:p>
    <w:p w14:paraId="79BF88A4" w14:textId="153CB829" w:rsidR="008D5681" w:rsidRPr="00817CE3" w:rsidRDefault="008D5681" w:rsidP="00E46F11">
      <w:pPr>
        <w:rPr>
          <w:rFonts w:ascii="Times New Roman" w:hAnsi="Times New Roman" w:cs="Times New Roman"/>
          <w:sz w:val="24"/>
          <w:szCs w:val="24"/>
        </w:rPr>
      </w:pPr>
      <w:r w:rsidRPr="00817CE3">
        <w:rPr>
          <w:rFonts w:ascii="Times New Roman" w:hAnsi="Times New Roman" w:cs="Times New Roman"/>
          <w:sz w:val="24"/>
          <w:szCs w:val="24"/>
        </w:rPr>
        <w:t>Tigkiropoulos, K., Kyratsis, P. &amp; Dinopoulou, V. 2009, "BUSINESS PROCESS REENGINEERING THROUGH BUSINESS PROCESS SIMULATION: A CASE STUDY", </w:t>
      </w:r>
      <w:r w:rsidRPr="00817CE3">
        <w:rPr>
          <w:rFonts w:ascii="Times New Roman" w:hAnsi="Times New Roman" w:cs="Times New Roman"/>
          <w:i/>
          <w:iCs/>
          <w:sz w:val="24"/>
          <w:szCs w:val="24"/>
        </w:rPr>
        <w:t>The Cyprus Journal of Sciences, </w:t>
      </w:r>
      <w:r w:rsidRPr="00817CE3">
        <w:rPr>
          <w:rFonts w:ascii="Times New Roman" w:hAnsi="Times New Roman" w:cs="Times New Roman"/>
          <w:sz w:val="24"/>
          <w:szCs w:val="24"/>
        </w:rPr>
        <w:t>vol. 7, pp. 73-91.</w:t>
      </w:r>
    </w:p>
    <w:p w14:paraId="49C40986" w14:textId="633AD347" w:rsidR="00350504" w:rsidRPr="00817CE3" w:rsidRDefault="00491EFD" w:rsidP="00E46F11">
      <w:pPr>
        <w:rPr>
          <w:rFonts w:ascii="Times New Roman" w:hAnsi="Times New Roman" w:cs="Times New Roman"/>
          <w:sz w:val="24"/>
          <w:szCs w:val="24"/>
        </w:rPr>
      </w:pPr>
      <w:r w:rsidRPr="00817CE3">
        <w:rPr>
          <w:rFonts w:ascii="Times New Roman" w:hAnsi="Times New Roman" w:cs="Times New Roman"/>
          <w:sz w:val="24"/>
          <w:szCs w:val="24"/>
        </w:rPr>
        <w:t>Yahoo Finance. https://finance.yahoo.com</w:t>
      </w:r>
    </w:p>
    <w:p w14:paraId="13CFBCE4" w14:textId="77777777" w:rsidR="00E46F11" w:rsidRPr="00817CE3" w:rsidRDefault="00E46F11" w:rsidP="00E46F11">
      <w:pPr>
        <w:rPr>
          <w:rFonts w:ascii="Times New Roman" w:hAnsi="Times New Roman" w:cs="Times New Roman"/>
          <w:sz w:val="24"/>
          <w:szCs w:val="24"/>
        </w:rPr>
      </w:pPr>
    </w:p>
    <w:p w14:paraId="238E2523" w14:textId="77777777" w:rsidR="00E46F11" w:rsidRPr="00817CE3" w:rsidRDefault="00E46F11" w:rsidP="00E46F11">
      <w:pPr>
        <w:rPr>
          <w:rFonts w:ascii="Times New Roman" w:hAnsi="Times New Roman" w:cs="Times New Roman"/>
          <w:sz w:val="24"/>
          <w:szCs w:val="24"/>
        </w:rPr>
      </w:pPr>
    </w:p>
    <w:p w14:paraId="00FA40B7" w14:textId="77777777" w:rsidR="00F42031" w:rsidRPr="00817CE3" w:rsidRDefault="00F42031">
      <w:pPr>
        <w:rPr>
          <w:rFonts w:ascii="Times New Roman" w:hAnsi="Times New Roman" w:cs="Times New Roman"/>
          <w:sz w:val="24"/>
          <w:szCs w:val="24"/>
        </w:rPr>
      </w:pPr>
    </w:p>
    <w:sectPr w:rsidR="00F42031" w:rsidRPr="00817CE3" w:rsidSect="005D444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C8E" w14:textId="77777777" w:rsidR="00350BCD" w:rsidRDefault="00350BCD" w:rsidP="00D620B3">
      <w:pPr>
        <w:spacing w:after="0" w:line="240" w:lineRule="auto"/>
      </w:pPr>
      <w:r>
        <w:separator/>
      </w:r>
    </w:p>
  </w:endnote>
  <w:endnote w:type="continuationSeparator" w:id="0">
    <w:p w14:paraId="1E66DC64" w14:textId="77777777" w:rsidR="00350BCD" w:rsidRDefault="00350BCD" w:rsidP="00D6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39B1" w14:textId="77777777" w:rsidR="00D620B3" w:rsidRDefault="00D62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81E7" w14:textId="77777777" w:rsidR="00666369" w:rsidRDefault="00666369">
    <w:pPr>
      <w:pStyle w:val="Footer"/>
      <w:jc w:val="center"/>
      <w:rPr>
        <w:caps/>
        <w:color w:val="156082" w:themeColor="accent1"/>
      </w:rPr>
    </w:pPr>
  </w:p>
  <w:p w14:paraId="1F136E97" w14:textId="63DD203C" w:rsidR="0082164D" w:rsidRDefault="005441CC">
    <w:pPr>
      <w:pStyle w:val="Footer"/>
      <w:jc w:val="center"/>
      <w:rPr>
        <w:caps/>
        <w:color w:val="156082" w:themeColor="accent1"/>
      </w:rPr>
    </w:pPr>
    <w:r>
      <w:rPr>
        <w:caps/>
        <w:color w:val="156082" w:themeColor="accent1"/>
      </w:rPr>
      <w:t>18159956</w:t>
    </w:r>
  </w:p>
  <w:p w14:paraId="5E9106E9" w14:textId="77777777" w:rsidR="005441CC" w:rsidRDefault="005441CC">
    <w:pPr>
      <w:pStyle w:val="Footer"/>
      <w:jc w:val="center"/>
      <w:rPr>
        <w:caps/>
        <w:color w:val="156082" w:themeColor="accent1"/>
      </w:rPr>
    </w:pPr>
  </w:p>
  <w:p w14:paraId="68257B80" w14:textId="77777777" w:rsidR="00D620B3" w:rsidRDefault="00D62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6E97" w14:textId="77777777" w:rsidR="00D620B3" w:rsidRDefault="00D6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1683" w14:textId="77777777" w:rsidR="00350BCD" w:rsidRDefault="00350BCD" w:rsidP="00D620B3">
      <w:pPr>
        <w:spacing w:after="0" w:line="240" w:lineRule="auto"/>
      </w:pPr>
      <w:r>
        <w:separator/>
      </w:r>
    </w:p>
  </w:footnote>
  <w:footnote w:type="continuationSeparator" w:id="0">
    <w:p w14:paraId="67160BAF" w14:textId="77777777" w:rsidR="00350BCD" w:rsidRDefault="00350BCD" w:rsidP="00D6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6A6B" w14:textId="77777777" w:rsidR="00D620B3" w:rsidRDefault="00D62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27243"/>
      <w:docPartObj>
        <w:docPartGallery w:val="Page Numbers (Top of Page)"/>
        <w:docPartUnique/>
      </w:docPartObj>
    </w:sdtPr>
    <w:sdtEndPr/>
    <w:sdtContent>
      <w:p w14:paraId="53A11CB2" w14:textId="55E3EC86" w:rsidR="00666369" w:rsidRDefault="00666369">
        <w:pPr>
          <w:pStyle w:val="Header"/>
          <w:jc w:val="center"/>
        </w:pPr>
        <w:r>
          <w:fldChar w:fldCharType="begin"/>
        </w:r>
        <w:r>
          <w:instrText>PAGE   \* MERGEFORMAT</w:instrText>
        </w:r>
        <w:r>
          <w:fldChar w:fldCharType="separate"/>
        </w:r>
        <w:r>
          <w:rPr>
            <w:lang w:val="en-GB"/>
          </w:rPr>
          <w:t>2</w:t>
        </w:r>
        <w:r>
          <w:fldChar w:fldCharType="end"/>
        </w:r>
      </w:p>
    </w:sdtContent>
  </w:sdt>
  <w:p w14:paraId="2115FAFB" w14:textId="77777777" w:rsidR="00D620B3" w:rsidRDefault="00D6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AF6C" w14:textId="77777777" w:rsidR="00D620B3" w:rsidRDefault="00D62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1E24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41B8D"/>
    <w:multiLevelType w:val="multilevel"/>
    <w:tmpl w:val="70C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6439"/>
    <w:multiLevelType w:val="multilevel"/>
    <w:tmpl w:val="40DEDA42"/>
    <w:lvl w:ilvl="0">
      <w:start w:val="3"/>
      <w:numFmt w:val="decimal"/>
      <w:lvlText w:val="%1."/>
      <w:lvlJc w:val="left"/>
      <w:pPr>
        <w:ind w:left="480" w:hanging="480"/>
      </w:pPr>
      <w:rPr>
        <w:rFonts w:hint="default"/>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3695576"/>
    <w:multiLevelType w:val="multilevel"/>
    <w:tmpl w:val="A678E1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E4F60"/>
    <w:multiLevelType w:val="multilevel"/>
    <w:tmpl w:val="C4381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3598D"/>
    <w:multiLevelType w:val="multilevel"/>
    <w:tmpl w:val="AF9801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72689D"/>
    <w:multiLevelType w:val="multilevel"/>
    <w:tmpl w:val="4E7C4112"/>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CD6F22"/>
    <w:multiLevelType w:val="multilevel"/>
    <w:tmpl w:val="6F940574"/>
    <w:lvl w:ilvl="0">
      <w:start w:val="3"/>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AF25C2"/>
    <w:multiLevelType w:val="multilevel"/>
    <w:tmpl w:val="7E2AA9E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AF5DED"/>
    <w:multiLevelType w:val="multilevel"/>
    <w:tmpl w:val="18AE1D2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4252EF2"/>
    <w:multiLevelType w:val="multilevel"/>
    <w:tmpl w:val="89FAAE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A110DF"/>
    <w:multiLevelType w:val="hybridMultilevel"/>
    <w:tmpl w:val="B1F6DC9C"/>
    <w:lvl w:ilvl="0" w:tplc="C91E3B3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DA7A2C"/>
    <w:multiLevelType w:val="multilevel"/>
    <w:tmpl w:val="64545B6C"/>
    <w:lvl w:ilvl="0">
      <w:start w:val="3"/>
      <w:numFmt w:val="decimal"/>
      <w:lvlText w:val="%1."/>
      <w:lvlJc w:val="left"/>
      <w:pPr>
        <w:ind w:left="360" w:hanging="36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416591677">
    <w:abstractNumId w:val="1"/>
  </w:num>
  <w:num w:numId="2" w16cid:durableId="577591093">
    <w:abstractNumId w:val="0"/>
  </w:num>
  <w:num w:numId="3" w16cid:durableId="555891630">
    <w:abstractNumId w:val="10"/>
  </w:num>
  <w:num w:numId="4" w16cid:durableId="1000037672">
    <w:abstractNumId w:val="5"/>
  </w:num>
  <w:num w:numId="5" w16cid:durableId="1988824064">
    <w:abstractNumId w:val="4"/>
  </w:num>
  <w:num w:numId="6" w16cid:durableId="103614840">
    <w:abstractNumId w:val="11"/>
  </w:num>
  <w:num w:numId="7" w16cid:durableId="498546017">
    <w:abstractNumId w:val="9"/>
  </w:num>
  <w:num w:numId="8" w16cid:durableId="1418400056">
    <w:abstractNumId w:val="6"/>
  </w:num>
  <w:num w:numId="9" w16cid:durableId="712509680">
    <w:abstractNumId w:val="8"/>
  </w:num>
  <w:num w:numId="10" w16cid:durableId="658508857">
    <w:abstractNumId w:val="3"/>
  </w:num>
  <w:num w:numId="11" w16cid:durableId="1533418347">
    <w:abstractNumId w:val="12"/>
  </w:num>
  <w:num w:numId="12" w16cid:durableId="1731734830">
    <w:abstractNumId w:val="2"/>
  </w:num>
  <w:num w:numId="13" w16cid:durableId="1019090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33"/>
    <w:rsid w:val="000011B9"/>
    <w:rsid w:val="00006255"/>
    <w:rsid w:val="000074E6"/>
    <w:rsid w:val="000100CB"/>
    <w:rsid w:val="00011308"/>
    <w:rsid w:val="00011E47"/>
    <w:rsid w:val="000128D5"/>
    <w:rsid w:val="00012B01"/>
    <w:rsid w:val="00020066"/>
    <w:rsid w:val="00021D20"/>
    <w:rsid w:val="00022873"/>
    <w:rsid w:val="00022C39"/>
    <w:rsid w:val="00023EE0"/>
    <w:rsid w:val="0002715E"/>
    <w:rsid w:val="00031990"/>
    <w:rsid w:val="00033641"/>
    <w:rsid w:val="00037BDA"/>
    <w:rsid w:val="00046EDE"/>
    <w:rsid w:val="00052F62"/>
    <w:rsid w:val="0005453C"/>
    <w:rsid w:val="000568A7"/>
    <w:rsid w:val="0006233E"/>
    <w:rsid w:val="00067EC2"/>
    <w:rsid w:val="00070DF5"/>
    <w:rsid w:val="00074723"/>
    <w:rsid w:val="0008152F"/>
    <w:rsid w:val="00081A95"/>
    <w:rsid w:val="00085557"/>
    <w:rsid w:val="0009023C"/>
    <w:rsid w:val="00093EF6"/>
    <w:rsid w:val="000963BA"/>
    <w:rsid w:val="000966B7"/>
    <w:rsid w:val="00096E70"/>
    <w:rsid w:val="000A1D57"/>
    <w:rsid w:val="000A3895"/>
    <w:rsid w:val="000A4176"/>
    <w:rsid w:val="000A44C1"/>
    <w:rsid w:val="000A4AAC"/>
    <w:rsid w:val="000A51A1"/>
    <w:rsid w:val="000A5EDC"/>
    <w:rsid w:val="000A6F2A"/>
    <w:rsid w:val="000B0669"/>
    <w:rsid w:val="000B0D53"/>
    <w:rsid w:val="000B3853"/>
    <w:rsid w:val="000B4CA2"/>
    <w:rsid w:val="000B7285"/>
    <w:rsid w:val="000C2437"/>
    <w:rsid w:val="000D1669"/>
    <w:rsid w:val="000D3CB3"/>
    <w:rsid w:val="000E1231"/>
    <w:rsid w:val="000E37BC"/>
    <w:rsid w:val="000E648F"/>
    <w:rsid w:val="000F34CA"/>
    <w:rsid w:val="000F7048"/>
    <w:rsid w:val="000F73F1"/>
    <w:rsid w:val="000F75E6"/>
    <w:rsid w:val="00100A50"/>
    <w:rsid w:val="001027C8"/>
    <w:rsid w:val="00102CDE"/>
    <w:rsid w:val="00103CCD"/>
    <w:rsid w:val="00104FB3"/>
    <w:rsid w:val="0010590F"/>
    <w:rsid w:val="001073EE"/>
    <w:rsid w:val="001119D1"/>
    <w:rsid w:val="00114FD9"/>
    <w:rsid w:val="00115B6B"/>
    <w:rsid w:val="00124D37"/>
    <w:rsid w:val="001265CD"/>
    <w:rsid w:val="0012716C"/>
    <w:rsid w:val="00133D4E"/>
    <w:rsid w:val="001402DF"/>
    <w:rsid w:val="001416D3"/>
    <w:rsid w:val="001513C9"/>
    <w:rsid w:val="00151BD2"/>
    <w:rsid w:val="0015375C"/>
    <w:rsid w:val="00155AE0"/>
    <w:rsid w:val="00160A32"/>
    <w:rsid w:val="00165A3A"/>
    <w:rsid w:val="00170E3B"/>
    <w:rsid w:val="00175229"/>
    <w:rsid w:val="001757C0"/>
    <w:rsid w:val="00177CEA"/>
    <w:rsid w:val="00180ADD"/>
    <w:rsid w:val="00182489"/>
    <w:rsid w:val="00187185"/>
    <w:rsid w:val="00187A56"/>
    <w:rsid w:val="00190660"/>
    <w:rsid w:val="00191867"/>
    <w:rsid w:val="00193BC4"/>
    <w:rsid w:val="0019521B"/>
    <w:rsid w:val="001A020B"/>
    <w:rsid w:val="001A5F62"/>
    <w:rsid w:val="001B0AA1"/>
    <w:rsid w:val="001B0E78"/>
    <w:rsid w:val="001B24DE"/>
    <w:rsid w:val="001B43C9"/>
    <w:rsid w:val="001B64D0"/>
    <w:rsid w:val="001B664B"/>
    <w:rsid w:val="001C1591"/>
    <w:rsid w:val="001C2DC2"/>
    <w:rsid w:val="001C42C0"/>
    <w:rsid w:val="001C57F4"/>
    <w:rsid w:val="001D0202"/>
    <w:rsid w:val="001D1E4C"/>
    <w:rsid w:val="001D536C"/>
    <w:rsid w:val="001D7A28"/>
    <w:rsid w:val="001E1D56"/>
    <w:rsid w:val="001E2594"/>
    <w:rsid w:val="001F1247"/>
    <w:rsid w:val="001F5238"/>
    <w:rsid w:val="001F62E8"/>
    <w:rsid w:val="002009D0"/>
    <w:rsid w:val="00201B88"/>
    <w:rsid w:val="002063A0"/>
    <w:rsid w:val="002112BD"/>
    <w:rsid w:val="00211CEE"/>
    <w:rsid w:val="00212B6A"/>
    <w:rsid w:val="00213D90"/>
    <w:rsid w:val="002155C3"/>
    <w:rsid w:val="00215759"/>
    <w:rsid w:val="002170AB"/>
    <w:rsid w:val="00217229"/>
    <w:rsid w:val="0022039C"/>
    <w:rsid w:val="002214D8"/>
    <w:rsid w:val="00225B24"/>
    <w:rsid w:val="0022631D"/>
    <w:rsid w:val="00227CAA"/>
    <w:rsid w:val="00232C6F"/>
    <w:rsid w:val="00233EAA"/>
    <w:rsid w:val="00236443"/>
    <w:rsid w:val="00240E48"/>
    <w:rsid w:val="002457AB"/>
    <w:rsid w:val="00247850"/>
    <w:rsid w:val="00253532"/>
    <w:rsid w:val="00256B7B"/>
    <w:rsid w:val="002575A1"/>
    <w:rsid w:val="00261693"/>
    <w:rsid w:val="00263925"/>
    <w:rsid w:val="0026658C"/>
    <w:rsid w:val="00277FB7"/>
    <w:rsid w:val="00280C0B"/>
    <w:rsid w:val="002826EC"/>
    <w:rsid w:val="00284CA0"/>
    <w:rsid w:val="00286E3F"/>
    <w:rsid w:val="0028793A"/>
    <w:rsid w:val="0029121D"/>
    <w:rsid w:val="00293486"/>
    <w:rsid w:val="00297580"/>
    <w:rsid w:val="00297E0F"/>
    <w:rsid w:val="002A162A"/>
    <w:rsid w:val="002A6AE4"/>
    <w:rsid w:val="002A77A0"/>
    <w:rsid w:val="002B0F7E"/>
    <w:rsid w:val="002B4C6E"/>
    <w:rsid w:val="002C42BA"/>
    <w:rsid w:val="002C50CB"/>
    <w:rsid w:val="002C77D6"/>
    <w:rsid w:val="002D0956"/>
    <w:rsid w:val="002D1D8C"/>
    <w:rsid w:val="002D688D"/>
    <w:rsid w:val="002E0F38"/>
    <w:rsid w:val="002E224A"/>
    <w:rsid w:val="002E5B50"/>
    <w:rsid w:val="002E68C7"/>
    <w:rsid w:val="002F11B6"/>
    <w:rsid w:val="002F3580"/>
    <w:rsid w:val="002F3C1D"/>
    <w:rsid w:val="00302E2B"/>
    <w:rsid w:val="00303037"/>
    <w:rsid w:val="003042B4"/>
    <w:rsid w:val="003116A0"/>
    <w:rsid w:val="0031444F"/>
    <w:rsid w:val="003176FB"/>
    <w:rsid w:val="00327084"/>
    <w:rsid w:val="00331043"/>
    <w:rsid w:val="00335100"/>
    <w:rsid w:val="00336EE2"/>
    <w:rsid w:val="003373D6"/>
    <w:rsid w:val="003425A3"/>
    <w:rsid w:val="00342C7E"/>
    <w:rsid w:val="003435DE"/>
    <w:rsid w:val="0034365C"/>
    <w:rsid w:val="0034367E"/>
    <w:rsid w:val="00350504"/>
    <w:rsid w:val="00350BCD"/>
    <w:rsid w:val="00351092"/>
    <w:rsid w:val="00361FB2"/>
    <w:rsid w:val="00362906"/>
    <w:rsid w:val="003669DC"/>
    <w:rsid w:val="00372794"/>
    <w:rsid w:val="00372A1D"/>
    <w:rsid w:val="0037315B"/>
    <w:rsid w:val="003773CF"/>
    <w:rsid w:val="00377EFE"/>
    <w:rsid w:val="003823BC"/>
    <w:rsid w:val="0038249E"/>
    <w:rsid w:val="003832B3"/>
    <w:rsid w:val="00385648"/>
    <w:rsid w:val="00392548"/>
    <w:rsid w:val="00393293"/>
    <w:rsid w:val="003939F4"/>
    <w:rsid w:val="0039425B"/>
    <w:rsid w:val="0039724B"/>
    <w:rsid w:val="003A1EC6"/>
    <w:rsid w:val="003A5370"/>
    <w:rsid w:val="003A57FE"/>
    <w:rsid w:val="003A6750"/>
    <w:rsid w:val="003A7634"/>
    <w:rsid w:val="003B066D"/>
    <w:rsid w:val="003B17CC"/>
    <w:rsid w:val="003C1352"/>
    <w:rsid w:val="003C2686"/>
    <w:rsid w:val="003C4F3E"/>
    <w:rsid w:val="003C76E0"/>
    <w:rsid w:val="003D22F0"/>
    <w:rsid w:val="003D4716"/>
    <w:rsid w:val="003D7C1C"/>
    <w:rsid w:val="003D7FD8"/>
    <w:rsid w:val="003E7FC4"/>
    <w:rsid w:val="003F0CE5"/>
    <w:rsid w:val="003F3DB4"/>
    <w:rsid w:val="00401A88"/>
    <w:rsid w:val="00403006"/>
    <w:rsid w:val="00404A83"/>
    <w:rsid w:val="00405A4B"/>
    <w:rsid w:val="004069D0"/>
    <w:rsid w:val="00410474"/>
    <w:rsid w:val="004159C6"/>
    <w:rsid w:val="00423986"/>
    <w:rsid w:val="004239E7"/>
    <w:rsid w:val="004257B4"/>
    <w:rsid w:val="004259E8"/>
    <w:rsid w:val="004277C0"/>
    <w:rsid w:val="004314D0"/>
    <w:rsid w:val="004326B7"/>
    <w:rsid w:val="004333A2"/>
    <w:rsid w:val="00433568"/>
    <w:rsid w:val="00435CA4"/>
    <w:rsid w:val="0044657A"/>
    <w:rsid w:val="004467F4"/>
    <w:rsid w:val="00450BF1"/>
    <w:rsid w:val="004560AD"/>
    <w:rsid w:val="004570CD"/>
    <w:rsid w:val="00457331"/>
    <w:rsid w:val="00462D37"/>
    <w:rsid w:val="00463AE2"/>
    <w:rsid w:val="00465C9A"/>
    <w:rsid w:val="00466A4B"/>
    <w:rsid w:val="004726B5"/>
    <w:rsid w:val="00474D95"/>
    <w:rsid w:val="004870DF"/>
    <w:rsid w:val="004901FA"/>
    <w:rsid w:val="0049067E"/>
    <w:rsid w:val="004916F0"/>
    <w:rsid w:val="00491EFD"/>
    <w:rsid w:val="004926E8"/>
    <w:rsid w:val="004951A1"/>
    <w:rsid w:val="004960DA"/>
    <w:rsid w:val="004A0005"/>
    <w:rsid w:val="004A4B4F"/>
    <w:rsid w:val="004A58EF"/>
    <w:rsid w:val="004B49F0"/>
    <w:rsid w:val="004B6228"/>
    <w:rsid w:val="004B6EFE"/>
    <w:rsid w:val="004C140E"/>
    <w:rsid w:val="004D0ABE"/>
    <w:rsid w:val="004D47DC"/>
    <w:rsid w:val="004D72AE"/>
    <w:rsid w:val="004E1D7D"/>
    <w:rsid w:val="004E28D6"/>
    <w:rsid w:val="004E2DE9"/>
    <w:rsid w:val="004E3357"/>
    <w:rsid w:val="004E377B"/>
    <w:rsid w:val="004E59D7"/>
    <w:rsid w:val="004F76AB"/>
    <w:rsid w:val="005034FC"/>
    <w:rsid w:val="00503797"/>
    <w:rsid w:val="00505DD2"/>
    <w:rsid w:val="00510141"/>
    <w:rsid w:val="00510573"/>
    <w:rsid w:val="00512105"/>
    <w:rsid w:val="00512974"/>
    <w:rsid w:val="005142D8"/>
    <w:rsid w:val="00516F57"/>
    <w:rsid w:val="00517B3D"/>
    <w:rsid w:val="00520D3C"/>
    <w:rsid w:val="00521BC6"/>
    <w:rsid w:val="00523345"/>
    <w:rsid w:val="00525033"/>
    <w:rsid w:val="00530F9D"/>
    <w:rsid w:val="005310FC"/>
    <w:rsid w:val="0053445D"/>
    <w:rsid w:val="00535E8D"/>
    <w:rsid w:val="00540CC6"/>
    <w:rsid w:val="00541294"/>
    <w:rsid w:val="0054377E"/>
    <w:rsid w:val="005441CC"/>
    <w:rsid w:val="00544C1B"/>
    <w:rsid w:val="00545C8F"/>
    <w:rsid w:val="00550FFC"/>
    <w:rsid w:val="0055470D"/>
    <w:rsid w:val="00555525"/>
    <w:rsid w:val="00560527"/>
    <w:rsid w:val="005620C2"/>
    <w:rsid w:val="00563415"/>
    <w:rsid w:val="00570D75"/>
    <w:rsid w:val="00574F70"/>
    <w:rsid w:val="00575048"/>
    <w:rsid w:val="00576D14"/>
    <w:rsid w:val="00582B81"/>
    <w:rsid w:val="005874F1"/>
    <w:rsid w:val="00597705"/>
    <w:rsid w:val="005A005E"/>
    <w:rsid w:val="005A32B7"/>
    <w:rsid w:val="005A7211"/>
    <w:rsid w:val="005C3444"/>
    <w:rsid w:val="005C5BF8"/>
    <w:rsid w:val="005C70FF"/>
    <w:rsid w:val="005D4442"/>
    <w:rsid w:val="005D4CEF"/>
    <w:rsid w:val="005D5666"/>
    <w:rsid w:val="005D709C"/>
    <w:rsid w:val="005D78E3"/>
    <w:rsid w:val="005E4D5D"/>
    <w:rsid w:val="005E6A53"/>
    <w:rsid w:val="005E6D34"/>
    <w:rsid w:val="005F0954"/>
    <w:rsid w:val="005F53B6"/>
    <w:rsid w:val="005F69BA"/>
    <w:rsid w:val="0060373E"/>
    <w:rsid w:val="0060423C"/>
    <w:rsid w:val="00605C30"/>
    <w:rsid w:val="006062A7"/>
    <w:rsid w:val="00606A05"/>
    <w:rsid w:val="00607399"/>
    <w:rsid w:val="00610B77"/>
    <w:rsid w:val="006139CD"/>
    <w:rsid w:val="00615F09"/>
    <w:rsid w:val="00617540"/>
    <w:rsid w:val="006227BE"/>
    <w:rsid w:val="0062474D"/>
    <w:rsid w:val="00635ED4"/>
    <w:rsid w:val="00643391"/>
    <w:rsid w:val="00644ECC"/>
    <w:rsid w:val="00652241"/>
    <w:rsid w:val="00654199"/>
    <w:rsid w:val="0065434A"/>
    <w:rsid w:val="006571B8"/>
    <w:rsid w:val="00661EB2"/>
    <w:rsid w:val="00665E72"/>
    <w:rsid w:val="00666369"/>
    <w:rsid w:val="00671AA6"/>
    <w:rsid w:val="00674F60"/>
    <w:rsid w:val="00675A62"/>
    <w:rsid w:val="00676B13"/>
    <w:rsid w:val="00681DA8"/>
    <w:rsid w:val="0068247B"/>
    <w:rsid w:val="00691845"/>
    <w:rsid w:val="00694011"/>
    <w:rsid w:val="006943E7"/>
    <w:rsid w:val="006944C0"/>
    <w:rsid w:val="00696999"/>
    <w:rsid w:val="00697255"/>
    <w:rsid w:val="00697947"/>
    <w:rsid w:val="006A3691"/>
    <w:rsid w:val="006A3D34"/>
    <w:rsid w:val="006B0914"/>
    <w:rsid w:val="006B1B05"/>
    <w:rsid w:val="006B3680"/>
    <w:rsid w:val="006B445E"/>
    <w:rsid w:val="006B585D"/>
    <w:rsid w:val="006B5E61"/>
    <w:rsid w:val="006C4A29"/>
    <w:rsid w:val="006C5205"/>
    <w:rsid w:val="006C54AC"/>
    <w:rsid w:val="006C70B7"/>
    <w:rsid w:val="006D2B09"/>
    <w:rsid w:val="006D321D"/>
    <w:rsid w:val="006D3584"/>
    <w:rsid w:val="006E286F"/>
    <w:rsid w:val="006E2B56"/>
    <w:rsid w:val="006E37D1"/>
    <w:rsid w:val="006E40E7"/>
    <w:rsid w:val="006E5D4E"/>
    <w:rsid w:val="006F163C"/>
    <w:rsid w:val="006F4C1E"/>
    <w:rsid w:val="007027B2"/>
    <w:rsid w:val="00702BED"/>
    <w:rsid w:val="007037C2"/>
    <w:rsid w:val="00710036"/>
    <w:rsid w:val="00713C2D"/>
    <w:rsid w:val="00713FE8"/>
    <w:rsid w:val="0071466E"/>
    <w:rsid w:val="00714B93"/>
    <w:rsid w:val="00721700"/>
    <w:rsid w:val="007251D9"/>
    <w:rsid w:val="0072668B"/>
    <w:rsid w:val="007275E6"/>
    <w:rsid w:val="0073001B"/>
    <w:rsid w:val="00730D42"/>
    <w:rsid w:val="007348DA"/>
    <w:rsid w:val="00737811"/>
    <w:rsid w:val="00743A5D"/>
    <w:rsid w:val="00746021"/>
    <w:rsid w:val="007500CF"/>
    <w:rsid w:val="0075026C"/>
    <w:rsid w:val="007510A4"/>
    <w:rsid w:val="0076254E"/>
    <w:rsid w:val="00763D28"/>
    <w:rsid w:val="00763D73"/>
    <w:rsid w:val="00765739"/>
    <w:rsid w:val="00767E48"/>
    <w:rsid w:val="00775326"/>
    <w:rsid w:val="00776922"/>
    <w:rsid w:val="007779C5"/>
    <w:rsid w:val="007815E0"/>
    <w:rsid w:val="007848EC"/>
    <w:rsid w:val="007925E6"/>
    <w:rsid w:val="00793CD7"/>
    <w:rsid w:val="00796AC6"/>
    <w:rsid w:val="007A09DD"/>
    <w:rsid w:val="007A0EA4"/>
    <w:rsid w:val="007A5011"/>
    <w:rsid w:val="007A65DE"/>
    <w:rsid w:val="007B54A3"/>
    <w:rsid w:val="007B5F25"/>
    <w:rsid w:val="007C1188"/>
    <w:rsid w:val="007C33D1"/>
    <w:rsid w:val="007C6677"/>
    <w:rsid w:val="007D0099"/>
    <w:rsid w:val="007D7A27"/>
    <w:rsid w:val="007E7B56"/>
    <w:rsid w:val="007F7AF9"/>
    <w:rsid w:val="00801B88"/>
    <w:rsid w:val="00805B65"/>
    <w:rsid w:val="00805D32"/>
    <w:rsid w:val="00806FB7"/>
    <w:rsid w:val="00807C53"/>
    <w:rsid w:val="00810022"/>
    <w:rsid w:val="008128B6"/>
    <w:rsid w:val="00814EDF"/>
    <w:rsid w:val="0081575C"/>
    <w:rsid w:val="00817CE3"/>
    <w:rsid w:val="0082164D"/>
    <w:rsid w:val="00821FAE"/>
    <w:rsid w:val="008300FE"/>
    <w:rsid w:val="0083135A"/>
    <w:rsid w:val="00831D1C"/>
    <w:rsid w:val="008337D1"/>
    <w:rsid w:val="0083781A"/>
    <w:rsid w:val="0084147C"/>
    <w:rsid w:val="00850A9C"/>
    <w:rsid w:val="00851176"/>
    <w:rsid w:val="008601F6"/>
    <w:rsid w:val="00860A6A"/>
    <w:rsid w:val="00861EC4"/>
    <w:rsid w:val="00863335"/>
    <w:rsid w:val="00864803"/>
    <w:rsid w:val="008651D9"/>
    <w:rsid w:val="00870E20"/>
    <w:rsid w:val="0087217A"/>
    <w:rsid w:val="008723AB"/>
    <w:rsid w:val="00872682"/>
    <w:rsid w:val="00872E0C"/>
    <w:rsid w:val="00875F35"/>
    <w:rsid w:val="00880EFD"/>
    <w:rsid w:val="0088594A"/>
    <w:rsid w:val="00885E43"/>
    <w:rsid w:val="00894377"/>
    <w:rsid w:val="0089722B"/>
    <w:rsid w:val="00897EEA"/>
    <w:rsid w:val="00897FA4"/>
    <w:rsid w:val="008A0EAA"/>
    <w:rsid w:val="008A43D4"/>
    <w:rsid w:val="008A7DF5"/>
    <w:rsid w:val="008B075A"/>
    <w:rsid w:val="008C159B"/>
    <w:rsid w:val="008C2DEB"/>
    <w:rsid w:val="008C2ECF"/>
    <w:rsid w:val="008C4D09"/>
    <w:rsid w:val="008D002C"/>
    <w:rsid w:val="008D036F"/>
    <w:rsid w:val="008D10A3"/>
    <w:rsid w:val="008D22AA"/>
    <w:rsid w:val="008D2F93"/>
    <w:rsid w:val="008D3329"/>
    <w:rsid w:val="008D3B7F"/>
    <w:rsid w:val="008D4A99"/>
    <w:rsid w:val="008D5681"/>
    <w:rsid w:val="008F0E87"/>
    <w:rsid w:val="008F1ACC"/>
    <w:rsid w:val="008F2973"/>
    <w:rsid w:val="008F29DA"/>
    <w:rsid w:val="008F5B6F"/>
    <w:rsid w:val="009004BE"/>
    <w:rsid w:val="00901A87"/>
    <w:rsid w:val="00906C13"/>
    <w:rsid w:val="00907694"/>
    <w:rsid w:val="009157BC"/>
    <w:rsid w:val="009210DE"/>
    <w:rsid w:val="0092153A"/>
    <w:rsid w:val="00921A66"/>
    <w:rsid w:val="0092450F"/>
    <w:rsid w:val="00924633"/>
    <w:rsid w:val="00924AAA"/>
    <w:rsid w:val="00926B0C"/>
    <w:rsid w:val="009310FD"/>
    <w:rsid w:val="009312CA"/>
    <w:rsid w:val="009370EC"/>
    <w:rsid w:val="009407FE"/>
    <w:rsid w:val="009435E3"/>
    <w:rsid w:val="0094601B"/>
    <w:rsid w:val="009476D7"/>
    <w:rsid w:val="00952630"/>
    <w:rsid w:val="0096016C"/>
    <w:rsid w:val="009610B8"/>
    <w:rsid w:val="00971115"/>
    <w:rsid w:val="0097189E"/>
    <w:rsid w:val="00973D39"/>
    <w:rsid w:val="00976F8D"/>
    <w:rsid w:val="009808E9"/>
    <w:rsid w:val="009818A0"/>
    <w:rsid w:val="00982338"/>
    <w:rsid w:val="00982DD3"/>
    <w:rsid w:val="0098404B"/>
    <w:rsid w:val="00985510"/>
    <w:rsid w:val="00985C0C"/>
    <w:rsid w:val="009867C8"/>
    <w:rsid w:val="00986C76"/>
    <w:rsid w:val="0098779A"/>
    <w:rsid w:val="00987D0D"/>
    <w:rsid w:val="009901E8"/>
    <w:rsid w:val="009957BA"/>
    <w:rsid w:val="009958B9"/>
    <w:rsid w:val="009A04C3"/>
    <w:rsid w:val="009A1DC3"/>
    <w:rsid w:val="009A30E3"/>
    <w:rsid w:val="009A3E51"/>
    <w:rsid w:val="009A49E9"/>
    <w:rsid w:val="009A5898"/>
    <w:rsid w:val="009A6DD6"/>
    <w:rsid w:val="009B3651"/>
    <w:rsid w:val="009B5603"/>
    <w:rsid w:val="009B6F06"/>
    <w:rsid w:val="009C1F68"/>
    <w:rsid w:val="009C31FF"/>
    <w:rsid w:val="009C33B9"/>
    <w:rsid w:val="009C458A"/>
    <w:rsid w:val="009C6AB2"/>
    <w:rsid w:val="009C7AAB"/>
    <w:rsid w:val="009D0901"/>
    <w:rsid w:val="009D0E5F"/>
    <w:rsid w:val="009D1211"/>
    <w:rsid w:val="009D55F5"/>
    <w:rsid w:val="009E1D11"/>
    <w:rsid w:val="009E3855"/>
    <w:rsid w:val="009E4A8B"/>
    <w:rsid w:val="009E5327"/>
    <w:rsid w:val="009E5D7C"/>
    <w:rsid w:val="009F161E"/>
    <w:rsid w:val="009F23C1"/>
    <w:rsid w:val="009F350B"/>
    <w:rsid w:val="009F3E36"/>
    <w:rsid w:val="00A014E0"/>
    <w:rsid w:val="00A025D4"/>
    <w:rsid w:val="00A044A4"/>
    <w:rsid w:val="00A04BEE"/>
    <w:rsid w:val="00A05908"/>
    <w:rsid w:val="00A110D8"/>
    <w:rsid w:val="00A154F3"/>
    <w:rsid w:val="00A2190B"/>
    <w:rsid w:val="00A22359"/>
    <w:rsid w:val="00A2312C"/>
    <w:rsid w:val="00A2443C"/>
    <w:rsid w:val="00A24D81"/>
    <w:rsid w:val="00A25C5E"/>
    <w:rsid w:val="00A32BF7"/>
    <w:rsid w:val="00A40B88"/>
    <w:rsid w:val="00A41D6F"/>
    <w:rsid w:val="00A434AA"/>
    <w:rsid w:val="00A52F1D"/>
    <w:rsid w:val="00A555D4"/>
    <w:rsid w:val="00A57632"/>
    <w:rsid w:val="00A600C2"/>
    <w:rsid w:val="00A6108E"/>
    <w:rsid w:val="00A620B0"/>
    <w:rsid w:val="00A639FC"/>
    <w:rsid w:val="00A644DF"/>
    <w:rsid w:val="00A828D0"/>
    <w:rsid w:val="00A8302C"/>
    <w:rsid w:val="00A84504"/>
    <w:rsid w:val="00A90ED2"/>
    <w:rsid w:val="00A9134A"/>
    <w:rsid w:val="00A9763F"/>
    <w:rsid w:val="00A9770D"/>
    <w:rsid w:val="00A97E7C"/>
    <w:rsid w:val="00AA0678"/>
    <w:rsid w:val="00AA0CC9"/>
    <w:rsid w:val="00AA2055"/>
    <w:rsid w:val="00AA29C7"/>
    <w:rsid w:val="00AB0F1B"/>
    <w:rsid w:val="00AB1115"/>
    <w:rsid w:val="00AB5BE0"/>
    <w:rsid w:val="00AB5D62"/>
    <w:rsid w:val="00AB6814"/>
    <w:rsid w:val="00AC10BE"/>
    <w:rsid w:val="00AC6DBC"/>
    <w:rsid w:val="00AD162A"/>
    <w:rsid w:val="00AD1822"/>
    <w:rsid w:val="00AD1F74"/>
    <w:rsid w:val="00AE32AA"/>
    <w:rsid w:val="00AE6DEE"/>
    <w:rsid w:val="00AE7CA3"/>
    <w:rsid w:val="00AF0192"/>
    <w:rsid w:val="00AF3929"/>
    <w:rsid w:val="00AF66BB"/>
    <w:rsid w:val="00AF6C55"/>
    <w:rsid w:val="00AF71CF"/>
    <w:rsid w:val="00B01D41"/>
    <w:rsid w:val="00B055B6"/>
    <w:rsid w:val="00B05EDC"/>
    <w:rsid w:val="00B05F80"/>
    <w:rsid w:val="00B062B5"/>
    <w:rsid w:val="00B12028"/>
    <w:rsid w:val="00B125C6"/>
    <w:rsid w:val="00B12A51"/>
    <w:rsid w:val="00B1369A"/>
    <w:rsid w:val="00B1407B"/>
    <w:rsid w:val="00B177EB"/>
    <w:rsid w:val="00B204BA"/>
    <w:rsid w:val="00B26FE6"/>
    <w:rsid w:val="00B27077"/>
    <w:rsid w:val="00B316BA"/>
    <w:rsid w:val="00B40039"/>
    <w:rsid w:val="00B40304"/>
    <w:rsid w:val="00B44D17"/>
    <w:rsid w:val="00B4541B"/>
    <w:rsid w:val="00B45629"/>
    <w:rsid w:val="00B4692C"/>
    <w:rsid w:val="00B471BD"/>
    <w:rsid w:val="00B50557"/>
    <w:rsid w:val="00B5223F"/>
    <w:rsid w:val="00B61D44"/>
    <w:rsid w:val="00B64CF8"/>
    <w:rsid w:val="00B65159"/>
    <w:rsid w:val="00B65BBF"/>
    <w:rsid w:val="00B71A8E"/>
    <w:rsid w:val="00B7206D"/>
    <w:rsid w:val="00B872E2"/>
    <w:rsid w:val="00B9262C"/>
    <w:rsid w:val="00B93601"/>
    <w:rsid w:val="00B94C61"/>
    <w:rsid w:val="00B94D7F"/>
    <w:rsid w:val="00B9795F"/>
    <w:rsid w:val="00BA040C"/>
    <w:rsid w:val="00BB01FF"/>
    <w:rsid w:val="00BB1FEE"/>
    <w:rsid w:val="00BB20A1"/>
    <w:rsid w:val="00BB4F47"/>
    <w:rsid w:val="00BC2E08"/>
    <w:rsid w:val="00BC385F"/>
    <w:rsid w:val="00BC615B"/>
    <w:rsid w:val="00BD2230"/>
    <w:rsid w:val="00BD22BA"/>
    <w:rsid w:val="00BD4F56"/>
    <w:rsid w:val="00BD54C5"/>
    <w:rsid w:val="00BE0EEF"/>
    <w:rsid w:val="00BE2D3E"/>
    <w:rsid w:val="00BE55CA"/>
    <w:rsid w:val="00BF11A2"/>
    <w:rsid w:val="00BF222B"/>
    <w:rsid w:val="00BF293A"/>
    <w:rsid w:val="00BF2F93"/>
    <w:rsid w:val="00BF5A0A"/>
    <w:rsid w:val="00BF7E53"/>
    <w:rsid w:val="00C02146"/>
    <w:rsid w:val="00C02E6F"/>
    <w:rsid w:val="00C03451"/>
    <w:rsid w:val="00C0709E"/>
    <w:rsid w:val="00C10B2E"/>
    <w:rsid w:val="00C14D0B"/>
    <w:rsid w:val="00C153DA"/>
    <w:rsid w:val="00C15700"/>
    <w:rsid w:val="00C15CF8"/>
    <w:rsid w:val="00C162AD"/>
    <w:rsid w:val="00C17543"/>
    <w:rsid w:val="00C17F08"/>
    <w:rsid w:val="00C201CC"/>
    <w:rsid w:val="00C221A2"/>
    <w:rsid w:val="00C24CD4"/>
    <w:rsid w:val="00C325D5"/>
    <w:rsid w:val="00C35514"/>
    <w:rsid w:val="00C416C2"/>
    <w:rsid w:val="00C4304E"/>
    <w:rsid w:val="00C430CA"/>
    <w:rsid w:val="00C457AC"/>
    <w:rsid w:val="00C47DCE"/>
    <w:rsid w:val="00C51A92"/>
    <w:rsid w:val="00C52BCE"/>
    <w:rsid w:val="00C57FFB"/>
    <w:rsid w:val="00C6037F"/>
    <w:rsid w:val="00C63422"/>
    <w:rsid w:val="00C641C6"/>
    <w:rsid w:val="00C64813"/>
    <w:rsid w:val="00C64B2F"/>
    <w:rsid w:val="00C64B4E"/>
    <w:rsid w:val="00C65088"/>
    <w:rsid w:val="00C658C9"/>
    <w:rsid w:val="00C73038"/>
    <w:rsid w:val="00C80814"/>
    <w:rsid w:val="00C83C34"/>
    <w:rsid w:val="00C84BBE"/>
    <w:rsid w:val="00C905C2"/>
    <w:rsid w:val="00C91E81"/>
    <w:rsid w:val="00C92AD8"/>
    <w:rsid w:val="00C9467D"/>
    <w:rsid w:val="00C952DD"/>
    <w:rsid w:val="00C97435"/>
    <w:rsid w:val="00CA65AB"/>
    <w:rsid w:val="00CB1486"/>
    <w:rsid w:val="00CC000D"/>
    <w:rsid w:val="00CC0717"/>
    <w:rsid w:val="00CC0AEA"/>
    <w:rsid w:val="00CC60D4"/>
    <w:rsid w:val="00CD46B7"/>
    <w:rsid w:val="00CE67B1"/>
    <w:rsid w:val="00CF069C"/>
    <w:rsid w:val="00CF6FCE"/>
    <w:rsid w:val="00D039B4"/>
    <w:rsid w:val="00D03A1D"/>
    <w:rsid w:val="00D072C0"/>
    <w:rsid w:val="00D075AD"/>
    <w:rsid w:val="00D10E96"/>
    <w:rsid w:val="00D11224"/>
    <w:rsid w:val="00D128BF"/>
    <w:rsid w:val="00D130C4"/>
    <w:rsid w:val="00D140FF"/>
    <w:rsid w:val="00D14EC5"/>
    <w:rsid w:val="00D162BB"/>
    <w:rsid w:val="00D226DD"/>
    <w:rsid w:val="00D26171"/>
    <w:rsid w:val="00D313F1"/>
    <w:rsid w:val="00D3267D"/>
    <w:rsid w:val="00D33A5F"/>
    <w:rsid w:val="00D35B4C"/>
    <w:rsid w:val="00D35CA4"/>
    <w:rsid w:val="00D35E82"/>
    <w:rsid w:val="00D4084F"/>
    <w:rsid w:val="00D43475"/>
    <w:rsid w:val="00D44D9A"/>
    <w:rsid w:val="00D4532C"/>
    <w:rsid w:val="00D457BB"/>
    <w:rsid w:val="00D51ACD"/>
    <w:rsid w:val="00D52E35"/>
    <w:rsid w:val="00D57C11"/>
    <w:rsid w:val="00D61EE5"/>
    <w:rsid w:val="00D620B3"/>
    <w:rsid w:val="00D623AC"/>
    <w:rsid w:val="00D65B85"/>
    <w:rsid w:val="00D70EA3"/>
    <w:rsid w:val="00D71D17"/>
    <w:rsid w:val="00D739BC"/>
    <w:rsid w:val="00D74037"/>
    <w:rsid w:val="00D74E4C"/>
    <w:rsid w:val="00D80906"/>
    <w:rsid w:val="00D83777"/>
    <w:rsid w:val="00D900DA"/>
    <w:rsid w:val="00DB2484"/>
    <w:rsid w:val="00DB29AD"/>
    <w:rsid w:val="00DB4B1A"/>
    <w:rsid w:val="00DB50CB"/>
    <w:rsid w:val="00DB5281"/>
    <w:rsid w:val="00DB6D6A"/>
    <w:rsid w:val="00DB72E2"/>
    <w:rsid w:val="00DC0CBC"/>
    <w:rsid w:val="00DC1A50"/>
    <w:rsid w:val="00DC5B80"/>
    <w:rsid w:val="00DC7444"/>
    <w:rsid w:val="00DD24DD"/>
    <w:rsid w:val="00DD6CD4"/>
    <w:rsid w:val="00DE14F3"/>
    <w:rsid w:val="00DE1ED1"/>
    <w:rsid w:val="00DE3B39"/>
    <w:rsid w:val="00DE472C"/>
    <w:rsid w:val="00DE650A"/>
    <w:rsid w:val="00DF005D"/>
    <w:rsid w:val="00DF1C20"/>
    <w:rsid w:val="00DF3B5E"/>
    <w:rsid w:val="00DF73D0"/>
    <w:rsid w:val="00E009F2"/>
    <w:rsid w:val="00E140FF"/>
    <w:rsid w:val="00E21CCF"/>
    <w:rsid w:val="00E21DF7"/>
    <w:rsid w:val="00E22A25"/>
    <w:rsid w:val="00E23A69"/>
    <w:rsid w:val="00E2657A"/>
    <w:rsid w:val="00E333E9"/>
    <w:rsid w:val="00E35FA9"/>
    <w:rsid w:val="00E377A9"/>
    <w:rsid w:val="00E40D59"/>
    <w:rsid w:val="00E42EBB"/>
    <w:rsid w:val="00E46F11"/>
    <w:rsid w:val="00E47F45"/>
    <w:rsid w:val="00E50F22"/>
    <w:rsid w:val="00E51D63"/>
    <w:rsid w:val="00E56FF1"/>
    <w:rsid w:val="00E66B18"/>
    <w:rsid w:val="00E66CD7"/>
    <w:rsid w:val="00E70653"/>
    <w:rsid w:val="00E71C5D"/>
    <w:rsid w:val="00E71EA2"/>
    <w:rsid w:val="00E72217"/>
    <w:rsid w:val="00E72C89"/>
    <w:rsid w:val="00E84449"/>
    <w:rsid w:val="00E84A25"/>
    <w:rsid w:val="00E919BA"/>
    <w:rsid w:val="00E934D0"/>
    <w:rsid w:val="00E94551"/>
    <w:rsid w:val="00E953BD"/>
    <w:rsid w:val="00E9646B"/>
    <w:rsid w:val="00E971EC"/>
    <w:rsid w:val="00E97F7F"/>
    <w:rsid w:val="00EA2BE4"/>
    <w:rsid w:val="00EA439F"/>
    <w:rsid w:val="00EA51C5"/>
    <w:rsid w:val="00EA6C26"/>
    <w:rsid w:val="00EB13BE"/>
    <w:rsid w:val="00EB25D4"/>
    <w:rsid w:val="00EB2ADD"/>
    <w:rsid w:val="00EB447F"/>
    <w:rsid w:val="00EB5425"/>
    <w:rsid w:val="00EB61BD"/>
    <w:rsid w:val="00EC4B03"/>
    <w:rsid w:val="00EC68D7"/>
    <w:rsid w:val="00ED4123"/>
    <w:rsid w:val="00EE4229"/>
    <w:rsid w:val="00EE73F3"/>
    <w:rsid w:val="00EF243C"/>
    <w:rsid w:val="00EF6AA5"/>
    <w:rsid w:val="00F01709"/>
    <w:rsid w:val="00F07BA4"/>
    <w:rsid w:val="00F1053F"/>
    <w:rsid w:val="00F11B1C"/>
    <w:rsid w:val="00F11C4C"/>
    <w:rsid w:val="00F12C89"/>
    <w:rsid w:val="00F14CD6"/>
    <w:rsid w:val="00F163B0"/>
    <w:rsid w:val="00F21798"/>
    <w:rsid w:val="00F271E2"/>
    <w:rsid w:val="00F27BF8"/>
    <w:rsid w:val="00F317B0"/>
    <w:rsid w:val="00F32D1C"/>
    <w:rsid w:val="00F353EC"/>
    <w:rsid w:val="00F406FD"/>
    <w:rsid w:val="00F42031"/>
    <w:rsid w:val="00F4723E"/>
    <w:rsid w:val="00F517A3"/>
    <w:rsid w:val="00F5215D"/>
    <w:rsid w:val="00F55A0B"/>
    <w:rsid w:val="00F56227"/>
    <w:rsid w:val="00F56A5E"/>
    <w:rsid w:val="00F57212"/>
    <w:rsid w:val="00F61C8F"/>
    <w:rsid w:val="00F63A52"/>
    <w:rsid w:val="00F72201"/>
    <w:rsid w:val="00F83534"/>
    <w:rsid w:val="00F83CDD"/>
    <w:rsid w:val="00F83E1C"/>
    <w:rsid w:val="00F92F99"/>
    <w:rsid w:val="00F946A5"/>
    <w:rsid w:val="00FA054F"/>
    <w:rsid w:val="00FA08EC"/>
    <w:rsid w:val="00FA0EAA"/>
    <w:rsid w:val="00FA2EB4"/>
    <w:rsid w:val="00FA49BA"/>
    <w:rsid w:val="00FA6E85"/>
    <w:rsid w:val="00FB04B2"/>
    <w:rsid w:val="00FB3CA9"/>
    <w:rsid w:val="00FB42B3"/>
    <w:rsid w:val="00FB6845"/>
    <w:rsid w:val="00FC5BFE"/>
    <w:rsid w:val="00FC5DE7"/>
    <w:rsid w:val="00FC67E9"/>
    <w:rsid w:val="00FD1014"/>
    <w:rsid w:val="00FD4085"/>
    <w:rsid w:val="00FE3413"/>
    <w:rsid w:val="00FE3A2E"/>
    <w:rsid w:val="00FE531F"/>
    <w:rsid w:val="00FE7A1A"/>
    <w:rsid w:val="00FF1EE6"/>
    <w:rsid w:val="00FF3D34"/>
    <w:rsid w:val="00FF4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C5163"/>
  <w15:chartTrackingRefBased/>
  <w15:docId w15:val="{6F5AA127-00A3-46D0-A7D0-F758043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33"/>
  </w:style>
  <w:style w:type="paragraph" w:styleId="Heading1">
    <w:name w:val="heading 1"/>
    <w:basedOn w:val="Normal"/>
    <w:next w:val="Normal"/>
    <w:link w:val="Heading1Char"/>
    <w:uiPriority w:val="9"/>
    <w:qFormat/>
    <w:rsid w:val="00924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4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4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633"/>
    <w:rPr>
      <w:rFonts w:eastAsiaTheme="majorEastAsia" w:cstheme="majorBidi"/>
      <w:color w:val="272727" w:themeColor="text1" w:themeTint="D8"/>
    </w:rPr>
  </w:style>
  <w:style w:type="paragraph" w:styleId="Title">
    <w:name w:val="Title"/>
    <w:basedOn w:val="Normal"/>
    <w:next w:val="Normal"/>
    <w:link w:val="TitleChar"/>
    <w:uiPriority w:val="10"/>
    <w:qFormat/>
    <w:rsid w:val="0092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633"/>
    <w:pPr>
      <w:spacing w:before="160"/>
      <w:jc w:val="center"/>
    </w:pPr>
    <w:rPr>
      <w:i/>
      <w:iCs/>
      <w:color w:val="404040" w:themeColor="text1" w:themeTint="BF"/>
    </w:rPr>
  </w:style>
  <w:style w:type="character" w:customStyle="1" w:styleId="QuoteChar">
    <w:name w:val="Quote Char"/>
    <w:basedOn w:val="DefaultParagraphFont"/>
    <w:link w:val="Quote"/>
    <w:uiPriority w:val="29"/>
    <w:rsid w:val="00924633"/>
    <w:rPr>
      <w:i/>
      <w:iCs/>
      <w:color w:val="404040" w:themeColor="text1" w:themeTint="BF"/>
    </w:rPr>
  </w:style>
  <w:style w:type="paragraph" w:styleId="ListParagraph">
    <w:name w:val="List Paragraph"/>
    <w:basedOn w:val="Normal"/>
    <w:uiPriority w:val="34"/>
    <w:qFormat/>
    <w:rsid w:val="00924633"/>
    <w:pPr>
      <w:ind w:left="720"/>
      <w:contextualSpacing/>
    </w:pPr>
  </w:style>
  <w:style w:type="character" w:styleId="IntenseEmphasis">
    <w:name w:val="Intense Emphasis"/>
    <w:basedOn w:val="DefaultParagraphFont"/>
    <w:uiPriority w:val="21"/>
    <w:qFormat/>
    <w:rsid w:val="00924633"/>
    <w:rPr>
      <w:i/>
      <w:iCs/>
      <w:color w:val="0F4761" w:themeColor="accent1" w:themeShade="BF"/>
    </w:rPr>
  </w:style>
  <w:style w:type="paragraph" w:styleId="IntenseQuote">
    <w:name w:val="Intense Quote"/>
    <w:basedOn w:val="Normal"/>
    <w:next w:val="Normal"/>
    <w:link w:val="IntenseQuoteChar"/>
    <w:uiPriority w:val="30"/>
    <w:qFormat/>
    <w:rsid w:val="00924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633"/>
    <w:rPr>
      <w:i/>
      <w:iCs/>
      <w:color w:val="0F4761" w:themeColor="accent1" w:themeShade="BF"/>
    </w:rPr>
  </w:style>
  <w:style w:type="character" w:styleId="IntenseReference">
    <w:name w:val="Intense Reference"/>
    <w:basedOn w:val="DefaultParagraphFont"/>
    <w:uiPriority w:val="32"/>
    <w:qFormat/>
    <w:rsid w:val="00924633"/>
    <w:rPr>
      <w:b/>
      <w:bCs/>
      <w:smallCaps/>
      <w:color w:val="0F4761" w:themeColor="accent1" w:themeShade="BF"/>
      <w:spacing w:val="5"/>
    </w:rPr>
  </w:style>
  <w:style w:type="character" w:styleId="Hyperlink">
    <w:name w:val="Hyperlink"/>
    <w:basedOn w:val="DefaultParagraphFont"/>
    <w:uiPriority w:val="99"/>
    <w:unhideWhenUsed/>
    <w:rsid w:val="00133D4E"/>
    <w:rPr>
      <w:color w:val="467886" w:themeColor="hyperlink"/>
      <w:u w:val="single"/>
    </w:rPr>
  </w:style>
  <w:style w:type="character" w:styleId="UnresolvedMention">
    <w:name w:val="Unresolved Mention"/>
    <w:basedOn w:val="DefaultParagraphFont"/>
    <w:uiPriority w:val="99"/>
    <w:semiHidden/>
    <w:unhideWhenUsed/>
    <w:rsid w:val="00133D4E"/>
    <w:rPr>
      <w:color w:val="605E5C"/>
      <w:shd w:val="clear" w:color="auto" w:fill="E1DFDD"/>
    </w:rPr>
  </w:style>
  <w:style w:type="paragraph" w:styleId="ListBullet">
    <w:name w:val="List Bullet"/>
    <w:basedOn w:val="Normal"/>
    <w:uiPriority w:val="99"/>
    <w:unhideWhenUsed/>
    <w:rsid w:val="002C42BA"/>
    <w:pPr>
      <w:numPr>
        <w:numId w:val="2"/>
      </w:numPr>
      <w:contextualSpacing/>
    </w:pPr>
  </w:style>
  <w:style w:type="character" w:styleId="FollowedHyperlink">
    <w:name w:val="FollowedHyperlink"/>
    <w:basedOn w:val="DefaultParagraphFont"/>
    <w:uiPriority w:val="99"/>
    <w:semiHidden/>
    <w:unhideWhenUsed/>
    <w:rsid w:val="00691845"/>
    <w:rPr>
      <w:color w:val="96607D" w:themeColor="followedHyperlink"/>
      <w:u w:val="single"/>
    </w:rPr>
  </w:style>
  <w:style w:type="table" w:styleId="TableGrid">
    <w:name w:val="Table Grid"/>
    <w:basedOn w:val="TableNormal"/>
    <w:uiPriority w:val="39"/>
    <w:rsid w:val="0040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0B3"/>
  </w:style>
  <w:style w:type="paragraph" w:styleId="Footer">
    <w:name w:val="footer"/>
    <w:basedOn w:val="Normal"/>
    <w:link w:val="FooterChar"/>
    <w:uiPriority w:val="99"/>
    <w:unhideWhenUsed/>
    <w:rsid w:val="00D6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96691">
      <w:bodyDiv w:val="1"/>
      <w:marLeft w:val="0"/>
      <w:marRight w:val="0"/>
      <w:marTop w:val="0"/>
      <w:marBottom w:val="0"/>
      <w:divBdr>
        <w:top w:val="none" w:sz="0" w:space="0" w:color="auto"/>
        <w:left w:val="none" w:sz="0" w:space="0" w:color="auto"/>
        <w:bottom w:val="none" w:sz="0" w:space="0" w:color="auto"/>
        <w:right w:val="none" w:sz="0" w:space="0" w:color="auto"/>
      </w:divBdr>
    </w:div>
    <w:div w:id="1486777355">
      <w:bodyDiv w:val="1"/>
      <w:marLeft w:val="0"/>
      <w:marRight w:val="0"/>
      <w:marTop w:val="0"/>
      <w:marBottom w:val="0"/>
      <w:divBdr>
        <w:top w:val="none" w:sz="0" w:space="0" w:color="auto"/>
        <w:left w:val="none" w:sz="0" w:space="0" w:color="auto"/>
        <w:bottom w:val="none" w:sz="0" w:space="0" w:color="auto"/>
        <w:right w:val="none" w:sz="0" w:space="0" w:color="auto"/>
      </w:divBdr>
    </w:div>
    <w:div w:id="1504394424">
      <w:bodyDiv w:val="1"/>
      <w:marLeft w:val="0"/>
      <w:marRight w:val="0"/>
      <w:marTop w:val="0"/>
      <w:marBottom w:val="0"/>
      <w:divBdr>
        <w:top w:val="none" w:sz="0" w:space="0" w:color="auto"/>
        <w:left w:val="none" w:sz="0" w:space="0" w:color="auto"/>
        <w:bottom w:val="none" w:sz="0" w:space="0" w:color="auto"/>
        <w:right w:val="none" w:sz="0" w:space="0" w:color="auto"/>
      </w:divBdr>
    </w:div>
    <w:div w:id="1603953558">
      <w:bodyDiv w:val="1"/>
      <w:marLeft w:val="0"/>
      <w:marRight w:val="0"/>
      <w:marTop w:val="0"/>
      <w:marBottom w:val="0"/>
      <w:divBdr>
        <w:top w:val="none" w:sz="0" w:space="0" w:color="auto"/>
        <w:left w:val="none" w:sz="0" w:space="0" w:color="auto"/>
        <w:bottom w:val="none" w:sz="0" w:space="0" w:color="auto"/>
        <w:right w:val="none" w:sz="0" w:space="0" w:color="auto"/>
      </w:divBdr>
    </w:div>
    <w:div w:id="1814057356">
      <w:bodyDiv w:val="1"/>
      <w:marLeft w:val="0"/>
      <w:marRight w:val="0"/>
      <w:marTop w:val="0"/>
      <w:marBottom w:val="0"/>
      <w:divBdr>
        <w:top w:val="none" w:sz="0" w:space="0" w:color="auto"/>
        <w:left w:val="none" w:sz="0" w:space="0" w:color="auto"/>
        <w:bottom w:val="none" w:sz="0" w:space="0" w:color="auto"/>
        <w:right w:val="none" w:sz="0" w:space="0" w:color="auto"/>
      </w:divBdr>
    </w:div>
    <w:div w:id="2086801769">
      <w:bodyDiv w:val="1"/>
      <w:marLeft w:val="0"/>
      <w:marRight w:val="0"/>
      <w:marTop w:val="0"/>
      <w:marBottom w:val="0"/>
      <w:divBdr>
        <w:top w:val="none" w:sz="0" w:space="0" w:color="auto"/>
        <w:left w:val="none" w:sz="0" w:space="0" w:color="auto"/>
        <w:bottom w:val="none" w:sz="0" w:space="0" w:color="auto"/>
        <w:right w:val="none" w:sz="0" w:space="0" w:color="auto"/>
      </w:divBdr>
    </w:div>
    <w:div w:id="2120103575">
      <w:bodyDiv w:val="1"/>
      <w:marLeft w:val="0"/>
      <w:marRight w:val="0"/>
      <w:marTop w:val="0"/>
      <w:marBottom w:val="0"/>
      <w:divBdr>
        <w:top w:val="none" w:sz="0" w:space="0" w:color="auto"/>
        <w:left w:val="none" w:sz="0" w:space="0" w:color="auto"/>
        <w:bottom w:val="none" w:sz="0" w:space="0" w:color="auto"/>
        <w:right w:val="none" w:sz="0" w:space="0" w:color="auto"/>
      </w:divBdr>
    </w:div>
    <w:div w:id="21374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tchgrade.com/companies/bhp" TargetMode="External"/><Relationship Id="rId13" Type="http://schemas.openxmlformats.org/officeDocument/2006/relationships/hyperlink" Target="https://discoveryalert.com.au/news-article/bhp-strategic-pivot-iron-ore-coal-202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hp.com" TargetMode="External"/><Relationship Id="rId12" Type="http://schemas.openxmlformats.org/officeDocument/2006/relationships/hyperlink" Target="https://finance.yahoo.com/news/bhp-group-ltd-bhp-h1-070250418.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itchgrade.com/companies/b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ingfeeds.com/pressfeeds/bhp-group-ltd-bhp-h1-2025-earnings-call-highlights-strong-operational-performance-ami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igfeeeds.com" TargetMode="External"/><Relationship Id="rId23" Type="http://schemas.openxmlformats.org/officeDocument/2006/relationships/fontTable" Target="fontTable.xml"/><Relationship Id="rId10" Type="http://schemas.openxmlformats.org/officeDocument/2006/relationships/hyperlink" Target="https://pitchgrade.com/companies/b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stralianresourcesandinvestment.com.au/2025/04/08/new-mines-boosting-bhps-iron-ore-strategy/" TargetMode="External"/><Relationship Id="rId14" Type="http://schemas.openxmlformats.org/officeDocument/2006/relationships/hyperlink" Target="https://www.australianresourcesandinvestment.com.au/2025/04/08/new-mines-boosting-bhps-iron-ore-strateg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17</Pages>
  <Words>4323</Words>
  <Characters>28951</Characters>
  <Application>Microsoft Office Word</Application>
  <DocSecurity>0</DocSecurity>
  <Lines>723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EKHAYEME</dc:creator>
  <cp:keywords/>
  <dc:description/>
  <cp:lastModifiedBy>GODWIN EKHAYEME</cp:lastModifiedBy>
  <cp:revision>872</cp:revision>
  <dcterms:created xsi:type="dcterms:W3CDTF">2025-04-11T10:46:00Z</dcterms:created>
  <dcterms:modified xsi:type="dcterms:W3CDTF">2025-04-20T06:40:00Z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1fc405cc-b6b3-4085-a175-f70ace2e5588</vt:lpwstr>
  </property>
</Properties>
</file>