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51C84" w14:textId="77777777" w:rsidR="00253A94" w:rsidRDefault="00253A94" w:rsidP="00A21F7E">
      <w:pPr>
        <w:spacing w:line="480" w:lineRule="auto"/>
        <w:jc w:val="left"/>
      </w:pPr>
    </w:p>
    <w:p w14:paraId="5A73C074" w14:textId="77777777" w:rsidR="00253A94" w:rsidRDefault="00253A94" w:rsidP="00A21F7E">
      <w:pPr>
        <w:spacing w:line="480" w:lineRule="auto"/>
        <w:jc w:val="left"/>
      </w:pPr>
    </w:p>
    <w:p w14:paraId="25AB0D71" w14:textId="77777777" w:rsidR="00253A94" w:rsidRDefault="00253A94" w:rsidP="00A21F7E">
      <w:pPr>
        <w:spacing w:line="480" w:lineRule="auto"/>
        <w:jc w:val="left"/>
      </w:pPr>
    </w:p>
    <w:p w14:paraId="2E2F5FB9" w14:textId="77777777" w:rsidR="00253A94" w:rsidRDefault="00253A94" w:rsidP="00187DAE">
      <w:pPr>
        <w:spacing w:line="480" w:lineRule="auto"/>
        <w:jc w:val="center"/>
      </w:pPr>
    </w:p>
    <w:p w14:paraId="6A781478" w14:textId="77777777" w:rsidR="00253A94" w:rsidRPr="00253A94" w:rsidRDefault="00AD523B" w:rsidP="00187DAE">
      <w:pPr>
        <w:spacing w:line="480" w:lineRule="auto"/>
        <w:jc w:val="center"/>
      </w:pPr>
      <w:r>
        <w:t>Information Security Risk Assessment for PREDICTX Company</w:t>
      </w:r>
    </w:p>
    <w:p w14:paraId="1BB63EC0" w14:textId="77777777" w:rsidR="00253A94" w:rsidRDefault="00AD523B" w:rsidP="00187DAE">
      <w:pPr>
        <w:spacing w:line="480" w:lineRule="auto"/>
        <w:jc w:val="center"/>
      </w:pPr>
      <w:r>
        <w:t>Student’s Name</w:t>
      </w:r>
    </w:p>
    <w:p w14:paraId="39920898" w14:textId="48F42C69" w:rsidR="00253A94" w:rsidRDefault="00AD523B" w:rsidP="00187DAE">
      <w:pPr>
        <w:spacing w:line="480" w:lineRule="auto"/>
        <w:jc w:val="center"/>
      </w:pPr>
      <w:r>
        <w:t>Institutional Affiliation</w:t>
      </w:r>
    </w:p>
    <w:p w14:paraId="32607594" w14:textId="77777777" w:rsidR="00253A94" w:rsidRDefault="00253A94" w:rsidP="00A21F7E">
      <w:pPr>
        <w:spacing w:line="480" w:lineRule="auto"/>
        <w:jc w:val="left"/>
      </w:pPr>
    </w:p>
    <w:p w14:paraId="398B77BF" w14:textId="77777777" w:rsidR="00253A94" w:rsidRDefault="00253A94" w:rsidP="00A21F7E">
      <w:pPr>
        <w:spacing w:line="480" w:lineRule="auto"/>
        <w:jc w:val="left"/>
      </w:pPr>
    </w:p>
    <w:p w14:paraId="367DB114" w14:textId="77777777" w:rsidR="00253A94" w:rsidRDefault="00253A94" w:rsidP="00A21F7E">
      <w:pPr>
        <w:spacing w:line="480" w:lineRule="auto"/>
        <w:jc w:val="left"/>
      </w:pPr>
    </w:p>
    <w:p w14:paraId="0EFF2C2D" w14:textId="77777777" w:rsidR="00253A94" w:rsidRDefault="00253A94" w:rsidP="00A21F7E">
      <w:pPr>
        <w:spacing w:line="480" w:lineRule="auto"/>
        <w:jc w:val="left"/>
      </w:pPr>
    </w:p>
    <w:p w14:paraId="6E4E8101" w14:textId="77777777" w:rsidR="00253A94" w:rsidRDefault="00253A94" w:rsidP="00A21F7E">
      <w:pPr>
        <w:spacing w:line="480" w:lineRule="auto"/>
        <w:jc w:val="left"/>
      </w:pPr>
    </w:p>
    <w:p w14:paraId="54B7E837" w14:textId="77777777" w:rsidR="00253A94" w:rsidRDefault="00253A94" w:rsidP="00A21F7E">
      <w:pPr>
        <w:spacing w:line="480" w:lineRule="auto"/>
        <w:jc w:val="left"/>
      </w:pPr>
    </w:p>
    <w:p w14:paraId="2E5472B4" w14:textId="77777777" w:rsidR="00253A94" w:rsidRDefault="00253A94" w:rsidP="00A21F7E">
      <w:pPr>
        <w:spacing w:line="480" w:lineRule="auto"/>
        <w:jc w:val="left"/>
      </w:pPr>
    </w:p>
    <w:p w14:paraId="78C12C5E" w14:textId="77777777" w:rsidR="00253A94" w:rsidRDefault="00253A94" w:rsidP="00A21F7E">
      <w:pPr>
        <w:spacing w:line="480" w:lineRule="auto"/>
        <w:jc w:val="left"/>
      </w:pPr>
    </w:p>
    <w:p w14:paraId="25D00F35" w14:textId="77777777" w:rsidR="00253A94" w:rsidRDefault="00253A94" w:rsidP="00A21F7E">
      <w:pPr>
        <w:spacing w:line="480" w:lineRule="auto"/>
        <w:jc w:val="left"/>
      </w:pPr>
    </w:p>
    <w:p w14:paraId="39E41DE0" w14:textId="77777777" w:rsidR="00253A94" w:rsidRDefault="00253A94" w:rsidP="00A21F7E">
      <w:pPr>
        <w:spacing w:line="480" w:lineRule="auto"/>
        <w:jc w:val="left"/>
      </w:pPr>
    </w:p>
    <w:p w14:paraId="7F5AE7FF" w14:textId="77777777" w:rsidR="00253A94" w:rsidRDefault="00253A94" w:rsidP="00A21F7E">
      <w:pPr>
        <w:spacing w:line="480" w:lineRule="auto"/>
        <w:jc w:val="left"/>
      </w:pPr>
    </w:p>
    <w:p w14:paraId="5D8328BB" w14:textId="77777777" w:rsidR="00253A94" w:rsidRDefault="00253A94" w:rsidP="00A21F7E">
      <w:pPr>
        <w:spacing w:line="480" w:lineRule="auto"/>
        <w:jc w:val="left"/>
      </w:pPr>
    </w:p>
    <w:p w14:paraId="0BBE7AF5" w14:textId="77777777" w:rsidR="00253A94" w:rsidRDefault="00253A94" w:rsidP="00A21F7E">
      <w:pPr>
        <w:spacing w:line="480" w:lineRule="auto"/>
        <w:jc w:val="left"/>
      </w:pPr>
    </w:p>
    <w:p w14:paraId="257FC77F" w14:textId="77777777" w:rsidR="00253A94" w:rsidRDefault="00253A94" w:rsidP="00A21F7E">
      <w:pPr>
        <w:spacing w:line="480" w:lineRule="auto"/>
        <w:jc w:val="left"/>
      </w:pPr>
    </w:p>
    <w:p w14:paraId="32151959" w14:textId="77777777" w:rsidR="00253A94" w:rsidRDefault="00253A94" w:rsidP="00A21F7E">
      <w:pPr>
        <w:spacing w:line="480" w:lineRule="auto"/>
        <w:jc w:val="left"/>
      </w:pPr>
    </w:p>
    <w:p w14:paraId="6E7A265F" w14:textId="77777777" w:rsidR="00253A94" w:rsidRDefault="00253A94" w:rsidP="00A21F7E">
      <w:pPr>
        <w:spacing w:line="480" w:lineRule="auto"/>
        <w:jc w:val="left"/>
      </w:pPr>
    </w:p>
    <w:p w14:paraId="5F1F0FCF" w14:textId="77777777" w:rsidR="00253A94" w:rsidRDefault="00253A94" w:rsidP="00A21F7E">
      <w:pPr>
        <w:spacing w:line="480" w:lineRule="auto"/>
        <w:jc w:val="left"/>
      </w:pPr>
    </w:p>
    <w:p w14:paraId="45AE576F" w14:textId="77777777" w:rsidR="00253A94" w:rsidRDefault="00253A94" w:rsidP="00A21F7E">
      <w:pPr>
        <w:spacing w:line="480" w:lineRule="auto"/>
        <w:jc w:val="left"/>
      </w:pPr>
    </w:p>
    <w:p w14:paraId="4C5D11FE" w14:textId="77777777" w:rsidR="00253A94" w:rsidRDefault="00253A94" w:rsidP="00A21F7E">
      <w:pPr>
        <w:spacing w:line="480" w:lineRule="auto"/>
        <w:jc w:val="left"/>
      </w:pPr>
    </w:p>
    <w:p w14:paraId="298820DB" w14:textId="77777777" w:rsidR="00253A94" w:rsidRPr="00253A94" w:rsidRDefault="00AD523B" w:rsidP="00187DAE">
      <w:pPr>
        <w:spacing w:line="480" w:lineRule="auto"/>
        <w:jc w:val="center"/>
      </w:pPr>
      <w:r>
        <w:lastRenderedPageBreak/>
        <w:t>Information Security Risk Assessment for PREDICTX Company</w:t>
      </w:r>
    </w:p>
    <w:p w14:paraId="66613465" w14:textId="49070841" w:rsidR="00A63066" w:rsidRDefault="00AD523B" w:rsidP="00A21F7E">
      <w:pPr>
        <w:spacing w:line="480" w:lineRule="auto"/>
        <w:jc w:val="left"/>
        <w:rPr>
          <w:b/>
          <w:bCs/>
        </w:rPr>
      </w:pPr>
      <w:r>
        <w:rPr>
          <w:b/>
          <w:bCs/>
        </w:rPr>
        <w:t>Introduction</w:t>
      </w:r>
      <w:r w:rsidR="006B5D33">
        <w:rPr>
          <w:b/>
          <w:bCs/>
        </w:rPr>
        <w:t xml:space="preserve"> </w:t>
      </w:r>
      <w:r w:rsidR="000A09FA">
        <w:rPr>
          <w:b/>
          <w:bCs/>
        </w:rPr>
        <w:t>the Case</w:t>
      </w:r>
    </w:p>
    <w:p w14:paraId="3A23E16E" w14:textId="502E9324" w:rsidR="00550B41" w:rsidRDefault="00AD523B" w:rsidP="00A21F7E">
      <w:pPr>
        <w:spacing w:line="480" w:lineRule="auto"/>
        <w:ind w:firstLine="725"/>
        <w:jc w:val="left"/>
      </w:pPr>
      <w:r w:rsidRPr="00550B41">
        <w:t>Information and system</w:t>
      </w:r>
      <w:r>
        <w:t xml:space="preserve"> security are paramount in identifying, assessing, and implementing critical security controls in the applications. Understandably, security risk assessment help organizations to prevent application vulnerabilities and security threats. Therefore, performing a security assessment is an integral part of an organization's risk</w:t>
      </w:r>
      <w:r w:rsidR="00DE0449">
        <w:t xml:space="preserve"> management </w:t>
      </w:r>
      <w:r w:rsidR="00FF7903">
        <w:t>processes. Identifying the risk associated with the information and computer systems is vital to identify information assets by understanding systems environment and systems interconnection/ information sharing</w:t>
      </w:r>
      <w:r w:rsidR="00FA7EEC">
        <w:t xml:space="preserve"> (Wangen, 2017)</w:t>
      </w:r>
      <w:r w:rsidR="00FF7903">
        <w:t>.</w:t>
      </w:r>
      <w:r w:rsidR="0046609C">
        <w:t xml:space="preserve"> Secondly, it is essential to perform system security level by identifying potential dangers</w:t>
      </w:r>
      <w:r w:rsidR="00781A53">
        <w:t>, threats, or risks</w:t>
      </w:r>
      <w:r w:rsidR="0046609C">
        <w:t xml:space="preserve"> associated with the information</w:t>
      </w:r>
      <w:r w:rsidR="00781A53">
        <w:t xml:space="preserve"> and systems. Other aspects of systems security assessment include identifying existing security controls to mitigate the risk of threats in the exploitations of vulnerabilities. </w:t>
      </w:r>
      <w:r w:rsidR="007F3856">
        <w:t>This paper aims to discuss information and systems security aspects of PREDICTX company, which is a micro-finance company. This paper also aims to provide a comprehensive report on information security risk assessment for the company under consideration.</w:t>
      </w:r>
    </w:p>
    <w:p w14:paraId="0D8C1188" w14:textId="0CA28F9C" w:rsidR="00A57867" w:rsidRDefault="006B5D33" w:rsidP="00A21F7E">
      <w:pPr>
        <w:spacing w:line="480" w:lineRule="auto"/>
        <w:ind w:left="0" w:firstLine="0"/>
        <w:jc w:val="left"/>
        <w:rPr>
          <w:b/>
          <w:bCs/>
        </w:rPr>
      </w:pPr>
      <w:r>
        <w:rPr>
          <w:b/>
          <w:bCs/>
        </w:rPr>
        <w:t>The Company-PREDICTX</w:t>
      </w:r>
    </w:p>
    <w:p w14:paraId="51893658" w14:textId="78F4A0A9" w:rsidR="004D189D" w:rsidRDefault="00AD523B" w:rsidP="00A21F7E">
      <w:pPr>
        <w:spacing w:line="480" w:lineRule="auto"/>
        <w:ind w:left="0" w:firstLine="0"/>
        <w:jc w:val="left"/>
      </w:pPr>
      <w:r>
        <w:t xml:space="preserve"> </w:t>
      </w:r>
      <w:r w:rsidR="006B5D33">
        <w:t>PREDICTX is the company under considerations, which is a microfinance company with over 1500 staff. The company has headquarters and branches across other countries. The network and datacenters</w:t>
      </w:r>
      <w:r>
        <w:t xml:space="preserve"> infrastructure</w:t>
      </w:r>
      <w:r w:rsidR="006B5D33">
        <w:t xml:space="preserve"> for PREDICTX</w:t>
      </w:r>
      <w:r>
        <w:t xml:space="preserve"> comprises </w:t>
      </w:r>
      <w:r w:rsidR="006B5D33">
        <w:t xml:space="preserve">of </w:t>
      </w:r>
      <w:r>
        <w:t xml:space="preserve">hardware and software resources of the entire network connectivity, operations, and communication of an enterprise. Within the network infrastructure, various software that facilitates communication and storage of information is implemented to facilitate communication between users, processes, </w:t>
      </w:r>
      <w:r w:rsidR="00370E27">
        <w:t>applications,</w:t>
      </w:r>
      <w:r>
        <w:t xml:space="preserve"> and external networks</w:t>
      </w:r>
      <w:r w:rsidR="006459E7">
        <w:t xml:space="preserve"> (Wangen, 2017)</w:t>
      </w:r>
      <w:r>
        <w:t>.</w:t>
      </w:r>
      <w:r w:rsidR="00370E27">
        <w:t xml:space="preserve"> Based on the assessment of PREDICTX company, </w:t>
      </w:r>
      <w:r w:rsidR="00984838">
        <w:t xml:space="preserve">the application of BizTalk Server to manage communication between internal and external applications requires a comprehensive security assessment </w:t>
      </w:r>
      <w:r w:rsidR="004D21A6">
        <w:t xml:space="preserve">to mitigate security </w:t>
      </w:r>
      <w:r w:rsidR="004D21A6">
        <w:lastRenderedPageBreak/>
        <w:t>threats and vulnerabilities. Deployment of different applications, including in domain controllers, files servers, exchange servers, and print servers, provides storage and sharing of information by the company and access by customers</w:t>
      </w:r>
      <w:r w:rsidR="00530859">
        <w:t>. Additionally, the existence of a firewall within the network and data center architecture provides separation of the network for the organization and external networks.</w:t>
      </w:r>
    </w:p>
    <w:p w14:paraId="6B7F6E28" w14:textId="77777777" w:rsidR="00EF69CB" w:rsidRDefault="00AD523B" w:rsidP="00A21F7E">
      <w:pPr>
        <w:spacing w:line="480" w:lineRule="auto"/>
        <w:ind w:left="0" w:firstLine="720"/>
        <w:jc w:val="left"/>
      </w:pPr>
      <w:r>
        <w:t xml:space="preserve">System vulnerabilities involve weaknesses in system security procedures, design, and implementation of internal security controls. </w:t>
      </w:r>
      <w:r w:rsidR="00563A6A">
        <w:t xml:space="preserve">Ideally, assessing security risks is one of the initial steps </w:t>
      </w:r>
      <w:r w:rsidR="00507D14">
        <w:t xml:space="preserve">in evaluating and identifying the risks and consequences </w:t>
      </w:r>
      <w:r w:rsidR="00405462">
        <w:t>of vulnerabilities and security threats (</w:t>
      </w:r>
      <w:r w:rsidR="00405462" w:rsidRPr="00E31B00">
        <w:rPr>
          <w:szCs w:val="24"/>
        </w:rPr>
        <w:t>Saleh</w:t>
      </w:r>
      <w:r w:rsidR="00405462">
        <w:rPr>
          <w:szCs w:val="24"/>
        </w:rPr>
        <w:t xml:space="preserve"> et al., 2011)</w:t>
      </w:r>
      <w:r w:rsidR="00995860">
        <w:rPr>
          <w:szCs w:val="24"/>
        </w:rPr>
        <w:t xml:space="preserve">. In assessing the vulnerabilities within the </w:t>
      </w:r>
      <w:r w:rsidR="00995860">
        <w:t>PREDICTX computer and information systems architecture,</w:t>
      </w:r>
      <w:r w:rsidR="00A8749B">
        <w:t xml:space="preserve"> </w:t>
      </w:r>
      <w:r w:rsidR="00995860">
        <w:t>security strategies</w:t>
      </w:r>
      <w:r w:rsidR="00CC0EDB">
        <w:t>, and policies, it is essential to note that measures put in place are not adequate.</w:t>
      </w:r>
      <w:r w:rsidR="008356EC">
        <w:t xml:space="preserve"> Importantly, vulnerability analysis is part of the risk assessment process that focuses on assessing and identifying vulnerability. Agreeably, with risk and security assessment of PREDICTX network infrastructure require mitigating various security vulnerabilities </w:t>
      </w:r>
      <w:r w:rsidR="00DB66FC">
        <w:t>by implementing appropriate protection to safeguard acceptable network security level and protection of information.</w:t>
      </w:r>
    </w:p>
    <w:p w14:paraId="4B637788" w14:textId="7A1A3580" w:rsidR="00514D34" w:rsidRDefault="00AD523B" w:rsidP="00A21F7E">
      <w:pPr>
        <w:spacing w:line="480" w:lineRule="auto"/>
        <w:ind w:left="0" w:firstLine="720"/>
        <w:jc w:val="left"/>
      </w:pPr>
      <w:r>
        <w:t xml:space="preserve">Notably, a security framework is meant to provide a holistic </w:t>
      </w:r>
      <w:r w:rsidR="00DE74AE">
        <w:t>platform for security risk analysis against risk and various vulnerability concepts.</w:t>
      </w:r>
      <w:r w:rsidR="0075774C">
        <w:t xml:space="preserve"> As provided in the company's case study under consideration, various risks, and security vulnerabilities that can destroy or affect the organization's systems must be looked at and mitigated.</w:t>
      </w:r>
      <w:r w:rsidR="006B2AA8">
        <w:t xml:space="preserve"> </w:t>
      </w:r>
      <w:r w:rsidR="006B2AA8" w:rsidRPr="00E31B00">
        <w:rPr>
          <w:szCs w:val="24"/>
        </w:rPr>
        <w:t>Saleh</w:t>
      </w:r>
      <w:r w:rsidR="006B2AA8">
        <w:rPr>
          <w:szCs w:val="24"/>
        </w:rPr>
        <w:t xml:space="preserve"> et al. (2011) argue that risk and vulnerabilities are of different forms, e.g., </w:t>
      </w:r>
      <w:r w:rsidR="00597F5F">
        <w:rPr>
          <w:szCs w:val="24"/>
        </w:rPr>
        <w:t xml:space="preserve">physical risks, natural risks, </w:t>
      </w:r>
      <w:r w:rsidR="005B0A27">
        <w:rPr>
          <w:szCs w:val="24"/>
        </w:rPr>
        <w:t>information,</w:t>
      </w:r>
      <w:r w:rsidR="00597F5F">
        <w:rPr>
          <w:szCs w:val="24"/>
        </w:rPr>
        <w:t xml:space="preserve"> and system security risks. </w:t>
      </w:r>
      <w:r w:rsidR="005B0A27">
        <w:rPr>
          <w:szCs w:val="24"/>
        </w:rPr>
        <w:t>Physical security is meant to protect equipment such as hardware, software systems, and building sites.</w:t>
      </w:r>
      <w:r w:rsidR="00FF4534">
        <w:rPr>
          <w:szCs w:val="24"/>
        </w:rPr>
        <w:t xml:space="preserve"> Considering the physical security of </w:t>
      </w:r>
      <w:r w:rsidR="00FF4534">
        <w:t>PREDICTX equipment and computer systems</w:t>
      </w:r>
      <w:r w:rsidR="00A94278">
        <w:t>, no proper measures have been defined</w:t>
      </w:r>
      <w:r w:rsidR="0041157B">
        <w:t xml:space="preserve">. </w:t>
      </w:r>
      <w:r w:rsidR="00E953D0">
        <w:t>In terms of natural risks, which include flood, earthquake, fire, among others, have a negative impact on the assets of an organization</w:t>
      </w:r>
      <w:r>
        <w:t xml:space="preserve"> and the physical structure of an organization.</w:t>
      </w:r>
      <w:r w:rsidR="0009035A">
        <w:t xml:space="preserve"> Additionally, the </w:t>
      </w:r>
      <w:r w:rsidR="0009035A">
        <w:lastRenderedPageBreak/>
        <w:t xml:space="preserve">nature of the computer systems and networks may create a loophole for the launching of the attacks </w:t>
      </w:r>
      <w:r w:rsidR="00770C7F">
        <w:t xml:space="preserve">from anywhere, making identification of the origin of the attacks to be challenging. </w:t>
      </w:r>
    </w:p>
    <w:p w14:paraId="4C3D534F" w14:textId="2ACD577B" w:rsidR="009E6A09" w:rsidRPr="009E6A09" w:rsidRDefault="006B5D33" w:rsidP="00A21F7E">
      <w:pPr>
        <w:spacing w:line="480" w:lineRule="auto"/>
        <w:ind w:left="0" w:firstLine="0"/>
        <w:jc w:val="left"/>
        <w:rPr>
          <w:b/>
          <w:bCs/>
        </w:rPr>
      </w:pPr>
      <w:r>
        <w:rPr>
          <w:b/>
          <w:bCs/>
        </w:rPr>
        <w:t>Risk Determination</w:t>
      </w:r>
      <w:r w:rsidR="00AD523B" w:rsidRPr="009E6A09">
        <w:rPr>
          <w:b/>
          <w:bCs/>
        </w:rPr>
        <w:t xml:space="preserve"> Overview</w:t>
      </w:r>
    </w:p>
    <w:p w14:paraId="027E59C4" w14:textId="278428B5" w:rsidR="003E5C4E" w:rsidRDefault="006B5D33" w:rsidP="00A21F7E">
      <w:pPr>
        <w:spacing w:line="480" w:lineRule="auto"/>
        <w:ind w:left="0" w:firstLine="720"/>
        <w:jc w:val="left"/>
      </w:pPr>
      <w:r>
        <w:t xml:space="preserve">Risk determination is geared towards assessing threats and vulnerabilities to consider their likelihood of </w:t>
      </w:r>
      <w:r w:rsidR="003E5C4E">
        <w:t xml:space="preserve">occurrence and their consequences in case of their occurrence. </w:t>
      </w:r>
      <w:r w:rsidR="00AD523B">
        <w:t xml:space="preserve">Security risk assessment is a mechanism for evaluating security risks that are adopted to identify required security measures. Notably, the risk </w:t>
      </w:r>
      <w:r w:rsidR="003E5C4E">
        <w:t>determination</w:t>
      </w:r>
      <w:r w:rsidR="00AD523B">
        <w:t xml:space="preserve"> must be conducted in every stage of the system development lifecycle. Similarly, for PREDICTX company that comprises of sensitive information and assets for million</w:t>
      </w:r>
      <w:r w:rsidR="00937400">
        <w:t>s</w:t>
      </w:r>
      <w:r w:rsidR="00AD523B">
        <w:t xml:space="preserve"> of customers</w:t>
      </w:r>
      <w:r w:rsidR="00BB4D7D">
        <w:t>, risk and security assessment is paramount.</w:t>
      </w:r>
      <w:r w:rsidR="00AD523B">
        <w:t xml:space="preserve"> </w:t>
      </w:r>
      <w:r w:rsidR="00A44362">
        <w:t>Risk determination overview for PREDICT company can be described as shown in the table below.</w:t>
      </w:r>
    </w:p>
    <w:tbl>
      <w:tblPr>
        <w:tblStyle w:val="GridTable5Dark-Accent6"/>
        <w:tblW w:w="9990" w:type="dxa"/>
        <w:tblLayout w:type="fixed"/>
        <w:tblLook w:val="04A0" w:firstRow="1" w:lastRow="0" w:firstColumn="1" w:lastColumn="0" w:noHBand="0" w:noVBand="1"/>
      </w:tblPr>
      <w:tblGrid>
        <w:gridCol w:w="900"/>
        <w:gridCol w:w="2923"/>
        <w:gridCol w:w="857"/>
        <w:gridCol w:w="1620"/>
        <w:gridCol w:w="2250"/>
        <w:gridCol w:w="1440"/>
      </w:tblGrid>
      <w:tr w:rsidR="00A44362" w:rsidRPr="008E0C3E" w14:paraId="47837421" w14:textId="77777777" w:rsidTr="00171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0F3056FB" w14:textId="77777777" w:rsidR="00A44362" w:rsidRPr="008E0C3E" w:rsidRDefault="00A44362" w:rsidP="00A21F7E">
            <w:pPr>
              <w:jc w:val="left"/>
              <w:rPr>
                <w:rFonts w:asciiTheme="majorBidi" w:hAnsiTheme="majorBidi" w:cstheme="majorBidi"/>
                <w:b w:val="0"/>
                <w:bCs w:val="0"/>
                <w:color w:val="000000" w:themeColor="text1"/>
                <w:szCs w:val="24"/>
              </w:rPr>
            </w:pPr>
            <w:r w:rsidRPr="008E0C3E">
              <w:rPr>
                <w:rFonts w:asciiTheme="majorBidi" w:hAnsiTheme="majorBidi" w:cstheme="majorBidi"/>
                <w:color w:val="000000" w:themeColor="text1"/>
                <w:szCs w:val="24"/>
              </w:rPr>
              <w:t xml:space="preserve">Asset </w:t>
            </w:r>
          </w:p>
          <w:p w14:paraId="4C85A4C3" w14:textId="77777777" w:rsidR="00A44362" w:rsidRPr="008E0C3E" w:rsidRDefault="00A44362" w:rsidP="00A21F7E">
            <w:pPr>
              <w:jc w:val="left"/>
              <w:rPr>
                <w:rFonts w:asciiTheme="majorBidi" w:hAnsiTheme="majorBidi" w:cstheme="majorBidi"/>
                <w:b w:val="0"/>
                <w:bCs w:val="0"/>
                <w:color w:val="000000" w:themeColor="text1"/>
                <w:szCs w:val="24"/>
              </w:rPr>
            </w:pPr>
            <w:r w:rsidRPr="008E0C3E">
              <w:rPr>
                <w:rFonts w:asciiTheme="majorBidi" w:hAnsiTheme="majorBidi" w:cstheme="majorBidi"/>
                <w:color w:val="000000" w:themeColor="text1"/>
                <w:szCs w:val="24"/>
              </w:rPr>
              <w:t>ID</w:t>
            </w:r>
          </w:p>
        </w:tc>
        <w:tc>
          <w:tcPr>
            <w:tcW w:w="2923" w:type="dxa"/>
          </w:tcPr>
          <w:p w14:paraId="3E0EB4EA" w14:textId="77777777" w:rsidR="00A44362" w:rsidRPr="008E0C3E" w:rsidRDefault="00A44362" w:rsidP="00A21F7E">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Asset Name</w:t>
            </w:r>
          </w:p>
        </w:tc>
        <w:tc>
          <w:tcPr>
            <w:tcW w:w="857" w:type="dxa"/>
          </w:tcPr>
          <w:p w14:paraId="553F5A4F" w14:textId="77777777" w:rsidR="00A44362" w:rsidRPr="008E0C3E" w:rsidRDefault="00A44362" w:rsidP="00A21F7E">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Asset Value</w:t>
            </w:r>
          </w:p>
        </w:tc>
        <w:tc>
          <w:tcPr>
            <w:tcW w:w="1620" w:type="dxa"/>
          </w:tcPr>
          <w:p w14:paraId="7A7878B7" w14:textId="77777777" w:rsidR="00A44362" w:rsidRPr="008E0C3E" w:rsidRDefault="00A44362" w:rsidP="00A21F7E">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Asset Owner</w:t>
            </w:r>
          </w:p>
        </w:tc>
        <w:tc>
          <w:tcPr>
            <w:tcW w:w="2250" w:type="dxa"/>
          </w:tcPr>
          <w:p w14:paraId="7ABBF385" w14:textId="77777777" w:rsidR="00A44362" w:rsidRPr="008E0C3E" w:rsidRDefault="00A44362" w:rsidP="00A21F7E">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Cs w:val="24"/>
              </w:rPr>
            </w:pPr>
            <w:r w:rsidRPr="008E0C3E">
              <w:rPr>
                <w:rFonts w:asciiTheme="majorBidi" w:hAnsiTheme="majorBidi" w:cstheme="majorBidi"/>
                <w:color w:val="000000" w:themeColor="text1"/>
                <w:szCs w:val="24"/>
                <w:lang w:val="en"/>
              </w:rPr>
              <w:t>Threats to Assets</w:t>
            </w:r>
          </w:p>
        </w:tc>
        <w:tc>
          <w:tcPr>
            <w:tcW w:w="1440" w:type="dxa"/>
          </w:tcPr>
          <w:p w14:paraId="177A3D04" w14:textId="77777777" w:rsidR="00A44362" w:rsidRPr="008E0C3E" w:rsidRDefault="00A44362" w:rsidP="00A21F7E">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Cs w:val="24"/>
              </w:rPr>
            </w:pPr>
            <w:r w:rsidRPr="008E0C3E">
              <w:rPr>
                <w:rFonts w:asciiTheme="majorBidi" w:hAnsiTheme="majorBidi" w:cstheme="majorBidi"/>
                <w:color w:val="000000" w:themeColor="text1"/>
                <w:szCs w:val="24"/>
              </w:rPr>
              <w:t>Likelihood Scale</w:t>
            </w:r>
          </w:p>
        </w:tc>
      </w:tr>
      <w:tr w:rsidR="00A44362" w:rsidRPr="008E0C3E" w14:paraId="4129EBE6"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190B003D" w14:textId="77777777" w:rsidR="00A44362" w:rsidRPr="008E0C3E" w:rsidRDefault="00A44362" w:rsidP="00A21F7E">
            <w:pPr>
              <w:pStyle w:val="Heading1Char"/>
              <w:rPr>
                <w:color w:val="000000" w:themeColor="text1"/>
              </w:rPr>
            </w:pPr>
            <w:r w:rsidRPr="008E0C3E">
              <w:rPr>
                <w:color w:val="000000" w:themeColor="text1"/>
              </w:rPr>
              <w:t>1</w:t>
            </w:r>
          </w:p>
        </w:tc>
        <w:tc>
          <w:tcPr>
            <w:tcW w:w="2923" w:type="dxa"/>
          </w:tcPr>
          <w:p w14:paraId="5614ED5D"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Cs w:val="24"/>
              </w:rPr>
            </w:pPr>
            <w:r>
              <w:rPr>
                <w:rFonts w:asciiTheme="majorBidi" w:hAnsiTheme="majorBidi" w:cstheme="majorBidi"/>
                <w:b/>
                <w:bCs/>
                <w:color w:val="000000" w:themeColor="text1"/>
                <w:szCs w:val="24"/>
              </w:rPr>
              <w:t>Exchange Relay Server</w:t>
            </w:r>
          </w:p>
        </w:tc>
        <w:tc>
          <w:tcPr>
            <w:tcW w:w="857" w:type="dxa"/>
            <w:vMerge w:val="restart"/>
          </w:tcPr>
          <w:p w14:paraId="7BE2F461"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4CC62725"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68D8A4A9"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5A31C8A6"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42EB7FAA"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5F8D8428"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5313E5D8"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3D657E37"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79A7C949"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 xml:space="preserve">High </w:t>
            </w:r>
          </w:p>
        </w:tc>
        <w:tc>
          <w:tcPr>
            <w:tcW w:w="1620" w:type="dxa"/>
            <w:vMerge w:val="restart"/>
          </w:tcPr>
          <w:p w14:paraId="34E1F666"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Systems Administrator</w:t>
            </w:r>
          </w:p>
        </w:tc>
        <w:tc>
          <w:tcPr>
            <w:tcW w:w="2250" w:type="dxa"/>
            <w:vMerge w:val="restart"/>
          </w:tcPr>
          <w:p w14:paraId="5BB66AB7" w14:textId="77777777" w:rsidR="00A44362" w:rsidRPr="008E0C3E" w:rsidRDefault="00A44362" w:rsidP="00A21F7E">
            <w:pPr>
              <w:numPr>
                <w:ilvl w:val="0"/>
                <w:numId w:val="25"/>
              </w:numPr>
              <w:spacing w:before="100" w:beforeAutospacing="1" w:after="100" w:afterAutospacing="1" w:line="240" w:lineRule="auto"/>
              <w:contextualSpacing/>
              <w:jc w:val="left"/>
              <w:outlineLvl w:val="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Weak Authentication </w:t>
            </w:r>
            <w:r w:rsidRPr="008E0C3E">
              <w:rPr>
                <w:rFonts w:asciiTheme="majorBidi" w:hAnsiTheme="majorBidi" w:cstheme="majorBidi"/>
                <w:color w:val="000000" w:themeColor="text1"/>
                <w:szCs w:val="24"/>
              </w:rPr>
              <w:t>Procedures</w:t>
            </w:r>
          </w:p>
          <w:p w14:paraId="0028C926" w14:textId="77777777" w:rsidR="00A44362" w:rsidRDefault="00A44362" w:rsidP="00A21F7E">
            <w:pPr>
              <w:pStyle w:val="ListParagraph"/>
              <w:numPr>
                <w:ilvl w:val="0"/>
                <w:numId w:val="25"/>
              </w:numPr>
              <w:spacing w:before="40" w:after="0" w:line="288"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DoS Attacks</w:t>
            </w:r>
          </w:p>
          <w:p w14:paraId="37B9620A" w14:textId="77777777" w:rsidR="00A44362" w:rsidRDefault="00A44362" w:rsidP="00A21F7E">
            <w:pPr>
              <w:pStyle w:val="ListParagraph"/>
              <w:numPr>
                <w:ilvl w:val="0"/>
                <w:numId w:val="25"/>
              </w:numPr>
              <w:spacing w:before="40" w:after="0" w:line="288"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Data Leakage</w:t>
            </w:r>
          </w:p>
          <w:p w14:paraId="5DF2EC0E" w14:textId="77777777" w:rsidR="00A44362" w:rsidRPr="008E0C3E" w:rsidRDefault="00A44362" w:rsidP="00A21F7E">
            <w:pPr>
              <w:numPr>
                <w:ilvl w:val="0"/>
                <w:numId w:val="25"/>
              </w:numPr>
              <w:spacing w:before="40" w:after="0" w:line="288" w:lineRule="auto"/>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Old and Unnecessary installations</w:t>
            </w:r>
          </w:p>
          <w:p w14:paraId="4B56B5D1" w14:textId="77777777" w:rsidR="00A44362" w:rsidRPr="008E0C3E" w:rsidRDefault="00A44362" w:rsidP="00A21F7E">
            <w:pPr>
              <w:pStyle w:val="Heading3"/>
              <w:keepNext w:val="0"/>
              <w:keepLines w:val="0"/>
              <w:spacing w:before="100" w:beforeAutospacing="1" w:after="100" w:afterAutospacing="1" w:line="240" w:lineRule="auto"/>
              <w:ind w:left="360" w:firstLine="0"/>
              <w:jc w:val="left"/>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40" w:type="dxa"/>
            <w:vMerge w:val="restart"/>
          </w:tcPr>
          <w:p w14:paraId="5889FFDF"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Low</w:t>
            </w:r>
          </w:p>
        </w:tc>
      </w:tr>
      <w:tr w:rsidR="00A44362" w:rsidRPr="008E0C3E" w14:paraId="46771911" w14:textId="77777777" w:rsidTr="00171A89">
        <w:tc>
          <w:tcPr>
            <w:cnfStyle w:val="001000000000" w:firstRow="0" w:lastRow="0" w:firstColumn="1" w:lastColumn="0" w:oddVBand="0" w:evenVBand="0" w:oddHBand="0" w:evenHBand="0" w:firstRowFirstColumn="0" w:firstRowLastColumn="0" w:lastRowFirstColumn="0" w:lastRowLastColumn="0"/>
            <w:tcW w:w="900" w:type="dxa"/>
            <w:vMerge/>
          </w:tcPr>
          <w:p w14:paraId="004BA0E3" w14:textId="77777777" w:rsidR="00A44362" w:rsidRPr="008E0C3E" w:rsidRDefault="00A44362" w:rsidP="00A21F7E">
            <w:pPr>
              <w:jc w:val="left"/>
              <w:rPr>
                <w:color w:val="000000" w:themeColor="text1"/>
              </w:rPr>
            </w:pPr>
          </w:p>
        </w:tc>
        <w:tc>
          <w:tcPr>
            <w:tcW w:w="2923" w:type="dxa"/>
          </w:tcPr>
          <w:p w14:paraId="7067DF22"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This is a service primarily used in transporting email messages between different mailing services in different email hosting services, domains, or servers.</w:t>
            </w:r>
          </w:p>
        </w:tc>
        <w:tc>
          <w:tcPr>
            <w:tcW w:w="857" w:type="dxa"/>
            <w:vMerge/>
          </w:tcPr>
          <w:p w14:paraId="5BE7FDCF"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6E00C9FC"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2250" w:type="dxa"/>
            <w:vMerge/>
          </w:tcPr>
          <w:p w14:paraId="2F51B5F2"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40" w:type="dxa"/>
            <w:vMerge/>
          </w:tcPr>
          <w:p w14:paraId="6CBDBFE1"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44362" w:rsidRPr="008E0C3E" w14:paraId="5723E8E4"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6209849B" w14:textId="77777777" w:rsidR="00A44362" w:rsidRPr="008E0C3E" w:rsidRDefault="00A44362" w:rsidP="00A21F7E">
            <w:pPr>
              <w:jc w:val="left"/>
              <w:rPr>
                <w:color w:val="000000" w:themeColor="text1"/>
              </w:rPr>
            </w:pPr>
            <w:r w:rsidRPr="008E0C3E">
              <w:rPr>
                <w:color w:val="000000" w:themeColor="text1"/>
              </w:rPr>
              <w:t xml:space="preserve">2 </w:t>
            </w:r>
          </w:p>
        </w:tc>
        <w:tc>
          <w:tcPr>
            <w:tcW w:w="2923" w:type="dxa"/>
          </w:tcPr>
          <w:p w14:paraId="22310993"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Cs w:val="24"/>
              </w:rPr>
            </w:pPr>
            <w:r>
              <w:rPr>
                <w:rFonts w:asciiTheme="majorBidi" w:hAnsiTheme="majorBidi" w:cstheme="majorBidi"/>
                <w:b/>
                <w:bCs/>
                <w:color w:val="000000" w:themeColor="text1"/>
                <w:szCs w:val="24"/>
              </w:rPr>
              <w:t>Web Server</w:t>
            </w:r>
          </w:p>
        </w:tc>
        <w:tc>
          <w:tcPr>
            <w:tcW w:w="857" w:type="dxa"/>
            <w:vMerge w:val="restart"/>
          </w:tcPr>
          <w:p w14:paraId="4E490905"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62EBDCA1"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D7C0833"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6A533BBB"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16275F69"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7F83F6E3"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4A36811"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BDC028F"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125AEC23"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High</w:t>
            </w:r>
          </w:p>
        </w:tc>
        <w:tc>
          <w:tcPr>
            <w:tcW w:w="1620" w:type="dxa"/>
            <w:vMerge w:val="restart"/>
          </w:tcPr>
          <w:p w14:paraId="4521B96E"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Senior Systems Administrator</w:t>
            </w:r>
          </w:p>
        </w:tc>
        <w:tc>
          <w:tcPr>
            <w:tcW w:w="2250" w:type="dxa"/>
            <w:vMerge w:val="restart"/>
          </w:tcPr>
          <w:p w14:paraId="39D38C13" w14:textId="77777777" w:rsidR="00A44362" w:rsidRDefault="00A44362" w:rsidP="00A21F7E">
            <w:pPr>
              <w:pStyle w:val="ListParagraph"/>
              <w:numPr>
                <w:ilvl w:val="0"/>
                <w:numId w:val="26"/>
              </w:numPr>
              <w:spacing w:after="0" w:line="240" w:lineRule="auto"/>
              <w:contextualSpacing w:val="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Phishing attack</w:t>
            </w:r>
          </w:p>
          <w:p w14:paraId="03B189F3" w14:textId="77777777" w:rsidR="00A44362" w:rsidRDefault="00A44362" w:rsidP="00A21F7E">
            <w:pPr>
              <w:pStyle w:val="ListParagraph"/>
              <w:numPr>
                <w:ilvl w:val="0"/>
                <w:numId w:val="26"/>
              </w:numPr>
              <w:spacing w:after="0" w:line="240" w:lineRule="auto"/>
              <w:contextualSpacing w:val="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Misconfiguration attacks</w:t>
            </w:r>
          </w:p>
          <w:p w14:paraId="4D05E8F9" w14:textId="77777777" w:rsidR="00A44362" w:rsidRDefault="00A44362" w:rsidP="00A21F7E">
            <w:pPr>
              <w:pStyle w:val="ListParagraph"/>
              <w:numPr>
                <w:ilvl w:val="0"/>
                <w:numId w:val="26"/>
              </w:numPr>
              <w:spacing w:after="0" w:line="240" w:lineRule="auto"/>
              <w:contextualSpacing w:val="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TCP session hijacking</w:t>
            </w:r>
          </w:p>
          <w:p w14:paraId="76C76D0C" w14:textId="77777777" w:rsidR="00A44362" w:rsidRDefault="00A44362" w:rsidP="00A21F7E">
            <w:pPr>
              <w:pStyle w:val="ListParagraph"/>
              <w:numPr>
                <w:ilvl w:val="0"/>
                <w:numId w:val="26"/>
              </w:numPr>
              <w:spacing w:after="0" w:line="240" w:lineRule="auto"/>
              <w:contextualSpacing w:val="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Misconfigurations attacks</w:t>
            </w:r>
          </w:p>
          <w:p w14:paraId="5BAF6855" w14:textId="77777777" w:rsidR="00A44362" w:rsidRPr="008E0C3E" w:rsidRDefault="00A44362" w:rsidP="00A21F7E">
            <w:pPr>
              <w:numPr>
                <w:ilvl w:val="0"/>
                <w:numId w:val="26"/>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Website defacement</w:t>
            </w:r>
          </w:p>
        </w:tc>
        <w:tc>
          <w:tcPr>
            <w:tcW w:w="1440" w:type="dxa"/>
            <w:vMerge w:val="restart"/>
          </w:tcPr>
          <w:p w14:paraId="73427232"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8E0C3E">
              <w:rPr>
                <w:color w:val="000000" w:themeColor="text1"/>
              </w:rPr>
              <w:t xml:space="preserve">High </w:t>
            </w:r>
          </w:p>
        </w:tc>
      </w:tr>
      <w:tr w:rsidR="00A44362" w:rsidRPr="008E0C3E" w14:paraId="46C413DA" w14:textId="77777777" w:rsidTr="00171A89">
        <w:tc>
          <w:tcPr>
            <w:cnfStyle w:val="001000000000" w:firstRow="0" w:lastRow="0" w:firstColumn="1" w:lastColumn="0" w:oddVBand="0" w:evenVBand="0" w:oddHBand="0" w:evenHBand="0" w:firstRowFirstColumn="0" w:firstRowLastColumn="0" w:lastRowFirstColumn="0" w:lastRowLastColumn="0"/>
            <w:tcW w:w="900" w:type="dxa"/>
            <w:vMerge/>
          </w:tcPr>
          <w:p w14:paraId="17AA4F11" w14:textId="77777777" w:rsidR="00A44362" w:rsidRPr="008E0C3E" w:rsidRDefault="00A44362" w:rsidP="00A21F7E">
            <w:pPr>
              <w:jc w:val="left"/>
              <w:rPr>
                <w:color w:val="000000" w:themeColor="text1"/>
              </w:rPr>
            </w:pPr>
          </w:p>
        </w:tc>
        <w:tc>
          <w:tcPr>
            <w:tcW w:w="2923" w:type="dxa"/>
          </w:tcPr>
          <w:p w14:paraId="7BA809A7"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Comprises of software and hardware capable of processing client’s request. Webserver processes incoming network requests using HTTP protocol</w:t>
            </w:r>
          </w:p>
        </w:tc>
        <w:tc>
          <w:tcPr>
            <w:tcW w:w="857" w:type="dxa"/>
            <w:vMerge/>
          </w:tcPr>
          <w:p w14:paraId="78873AA2"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76E15980"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2250" w:type="dxa"/>
            <w:vMerge/>
          </w:tcPr>
          <w:p w14:paraId="3E337F0F"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40" w:type="dxa"/>
            <w:vMerge/>
          </w:tcPr>
          <w:p w14:paraId="589E2A28"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44362" w:rsidRPr="008E0C3E" w14:paraId="12E19F08"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6B3A6B6F" w14:textId="77777777" w:rsidR="00A44362" w:rsidRPr="008E0C3E" w:rsidRDefault="00A44362" w:rsidP="00A21F7E">
            <w:pPr>
              <w:jc w:val="left"/>
              <w:rPr>
                <w:color w:val="000000" w:themeColor="text1"/>
              </w:rPr>
            </w:pPr>
            <w:r w:rsidRPr="008E0C3E">
              <w:rPr>
                <w:color w:val="000000" w:themeColor="text1"/>
              </w:rPr>
              <w:t>3</w:t>
            </w:r>
          </w:p>
        </w:tc>
        <w:tc>
          <w:tcPr>
            <w:tcW w:w="2923" w:type="dxa"/>
          </w:tcPr>
          <w:p w14:paraId="3B3867FA"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Cs w:val="24"/>
              </w:rPr>
            </w:pPr>
            <w:r>
              <w:rPr>
                <w:rFonts w:asciiTheme="majorBidi" w:hAnsiTheme="majorBidi" w:cstheme="majorBidi"/>
                <w:b/>
                <w:bCs/>
                <w:color w:val="000000" w:themeColor="text1"/>
                <w:szCs w:val="24"/>
              </w:rPr>
              <w:t>Proxy Server</w:t>
            </w:r>
          </w:p>
        </w:tc>
        <w:tc>
          <w:tcPr>
            <w:tcW w:w="857" w:type="dxa"/>
            <w:vMerge w:val="restart"/>
          </w:tcPr>
          <w:p w14:paraId="7DF9B5F6"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High</w:t>
            </w:r>
          </w:p>
          <w:p w14:paraId="6FC69DE4"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tc>
        <w:tc>
          <w:tcPr>
            <w:tcW w:w="1620" w:type="dxa"/>
            <w:vMerge w:val="restart"/>
          </w:tcPr>
          <w:p w14:paraId="31A43A07"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Network Administrator</w:t>
            </w:r>
          </w:p>
        </w:tc>
        <w:tc>
          <w:tcPr>
            <w:tcW w:w="2250" w:type="dxa"/>
            <w:vMerge w:val="restart"/>
          </w:tcPr>
          <w:p w14:paraId="0452DE50" w14:textId="77777777" w:rsidR="00A44362" w:rsidRDefault="00A44362" w:rsidP="00A21F7E">
            <w:pPr>
              <w:pStyle w:val="BodyText"/>
              <w:numPr>
                <w:ilvl w:val="0"/>
                <w:numId w:val="25"/>
              </w:num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Dynamic content attacks.</w:t>
            </w:r>
          </w:p>
          <w:p w14:paraId="7A274647" w14:textId="77777777" w:rsidR="00A44362" w:rsidRPr="008E0C3E" w:rsidRDefault="00A44362" w:rsidP="00A21F7E">
            <w:pPr>
              <w:numPr>
                <w:ilvl w:val="0"/>
                <w:numId w:val="25"/>
              </w:numPr>
              <w:spacing w:after="240" w:line="36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SSL-based DDoS attacks</w:t>
            </w:r>
          </w:p>
        </w:tc>
        <w:tc>
          <w:tcPr>
            <w:tcW w:w="1440" w:type="dxa"/>
            <w:vMerge w:val="restart"/>
          </w:tcPr>
          <w:p w14:paraId="4FBFF9DE"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Medium</w:t>
            </w:r>
            <w:r w:rsidRPr="008E0C3E">
              <w:rPr>
                <w:color w:val="000000" w:themeColor="text1"/>
              </w:rPr>
              <w:t xml:space="preserve"> </w:t>
            </w:r>
          </w:p>
        </w:tc>
      </w:tr>
      <w:tr w:rsidR="00A44362" w:rsidRPr="008E0C3E" w14:paraId="7483B72F" w14:textId="77777777" w:rsidTr="00171A89">
        <w:tc>
          <w:tcPr>
            <w:cnfStyle w:val="001000000000" w:firstRow="0" w:lastRow="0" w:firstColumn="1" w:lastColumn="0" w:oddVBand="0" w:evenVBand="0" w:oddHBand="0" w:evenHBand="0" w:firstRowFirstColumn="0" w:firstRowLastColumn="0" w:lastRowFirstColumn="0" w:lastRowLastColumn="0"/>
            <w:tcW w:w="900" w:type="dxa"/>
            <w:vMerge/>
          </w:tcPr>
          <w:p w14:paraId="749EA02A" w14:textId="77777777" w:rsidR="00A44362" w:rsidRPr="008E0C3E" w:rsidRDefault="00A44362" w:rsidP="00A21F7E">
            <w:pPr>
              <w:jc w:val="left"/>
              <w:rPr>
                <w:color w:val="000000" w:themeColor="text1"/>
              </w:rPr>
            </w:pPr>
          </w:p>
        </w:tc>
        <w:tc>
          <w:tcPr>
            <w:tcW w:w="2923" w:type="dxa"/>
          </w:tcPr>
          <w:p w14:paraId="0473562F" w14:textId="7201D940"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shd w:val="clear" w:color="auto" w:fill="FFFFFF"/>
              </w:rPr>
              <w:t xml:space="preserve">This basically is another computer which is used as a hub </w:t>
            </w:r>
            <w:proofErr w:type="spellStart"/>
            <w:r>
              <w:rPr>
                <w:rFonts w:asciiTheme="majorBidi" w:hAnsiTheme="majorBidi" w:cstheme="majorBidi"/>
                <w:color w:val="000000" w:themeColor="text1"/>
                <w:szCs w:val="24"/>
                <w:shd w:val="clear" w:color="auto" w:fill="FFFFFF"/>
              </w:rPr>
              <w:t>th</w:t>
            </w:r>
            <w:proofErr w:type="spellEnd"/>
            <w:r w:rsidR="00171A89">
              <w:rPr>
                <w:rFonts w:asciiTheme="majorBidi" w:hAnsiTheme="majorBidi" w:cstheme="majorBidi"/>
                <w:color w:val="000000" w:themeColor="text1"/>
                <w:szCs w:val="24"/>
                <w:shd w:val="clear" w:color="auto" w:fill="FFFFFF"/>
                <w:lang w:val="en-US"/>
              </w:rPr>
              <w:t>r</w:t>
            </w:r>
            <w:proofErr w:type="spellStart"/>
            <w:r>
              <w:rPr>
                <w:rFonts w:asciiTheme="majorBidi" w:hAnsiTheme="majorBidi" w:cstheme="majorBidi"/>
                <w:color w:val="000000" w:themeColor="text1"/>
                <w:szCs w:val="24"/>
                <w:shd w:val="clear" w:color="auto" w:fill="FFFFFF"/>
              </w:rPr>
              <w:t>ough</w:t>
            </w:r>
            <w:proofErr w:type="spellEnd"/>
            <w:r>
              <w:rPr>
                <w:rFonts w:asciiTheme="majorBidi" w:hAnsiTheme="majorBidi" w:cstheme="majorBidi"/>
                <w:color w:val="000000" w:themeColor="text1"/>
                <w:szCs w:val="24"/>
                <w:shd w:val="clear" w:color="auto" w:fill="FFFFFF"/>
              </w:rPr>
              <w:t xml:space="preserve"> which processing of internet requests is done</w:t>
            </w:r>
          </w:p>
        </w:tc>
        <w:tc>
          <w:tcPr>
            <w:tcW w:w="857" w:type="dxa"/>
            <w:vMerge/>
          </w:tcPr>
          <w:p w14:paraId="57BE0457"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2FB97172"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2250" w:type="dxa"/>
            <w:vMerge/>
          </w:tcPr>
          <w:p w14:paraId="7841F535"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40" w:type="dxa"/>
            <w:vMerge/>
          </w:tcPr>
          <w:p w14:paraId="1568E772"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44362" w:rsidRPr="008E0C3E" w14:paraId="4C0E8DCA"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7C177DCE" w14:textId="77777777" w:rsidR="00A44362" w:rsidRPr="008E0C3E" w:rsidRDefault="00A44362" w:rsidP="00A21F7E">
            <w:pPr>
              <w:jc w:val="left"/>
              <w:rPr>
                <w:color w:val="000000" w:themeColor="text1"/>
              </w:rPr>
            </w:pPr>
            <w:r w:rsidRPr="008E0C3E">
              <w:rPr>
                <w:color w:val="000000" w:themeColor="text1"/>
              </w:rPr>
              <w:t>4</w:t>
            </w:r>
          </w:p>
        </w:tc>
        <w:tc>
          <w:tcPr>
            <w:tcW w:w="2923" w:type="dxa"/>
          </w:tcPr>
          <w:p w14:paraId="2C42523B"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Cs w:val="24"/>
              </w:rPr>
            </w:pPr>
            <w:r>
              <w:rPr>
                <w:rFonts w:asciiTheme="majorBidi" w:hAnsiTheme="majorBidi" w:cstheme="majorBidi"/>
                <w:b/>
                <w:bCs/>
                <w:color w:val="000000" w:themeColor="text1"/>
                <w:szCs w:val="24"/>
              </w:rPr>
              <w:t>BizTalk Server</w:t>
            </w:r>
          </w:p>
        </w:tc>
        <w:tc>
          <w:tcPr>
            <w:tcW w:w="857" w:type="dxa"/>
            <w:vMerge w:val="restart"/>
          </w:tcPr>
          <w:p w14:paraId="075967CC"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BEF9FBB"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2CF7944"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6C6BDF3F"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16060EA"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6972A023"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6D764238"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High</w:t>
            </w:r>
          </w:p>
        </w:tc>
        <w:tc>
          <w:tcPr>
            <w:tcW w:w="1620" w:type="dxa"/>
            <w:vMerge w:val="restart"/>
          </w:tcPr>
          <w:p w14:paraId="6CD74C09"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 xml:space="preserve">Senior </w:t>
            </w:r>
            <w:r>
              <w:rPr>
                <w:rFonts w:asciiTheme="majorBidi" w:hAnsiTheme="majorBidi" w:cstheme="majorBidi"/>
                <w:color w:val="000000" w:themeColor="text1"/>
                <w:szCs w:val="24"/>
              </w:rPr>
              <w:t>Systems Administrator</w:t>
            </w:r>
          </w:p>
        </w:tc>
        <w:tc>
          <w:tcPr>
            <w:tcW w:w="2250" w:type="dxa"/>
            <w:vMerge w:val="restart"/>
          </w:tcPr>
          <w:p w14:paraId="1A8CF27A" w14:textId="77777777" w:rsidR="00A44362" w:rsidRDefault="00A44362" w:rsidP="00A21F7E">
            <w:pPr>
              <w:pStyle w:val="ListParagraph"/>
              <w:numPr>
                <w:ilvl w:val="0"/>
                <w:numId w:val="25"/>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DoS attacks</w:t>
            </w:r>
          </w:p>
          <w:p w14:paraId="2C3EF9E1" w14:textId="77777777" w:rsidR="00A44362" w:rsidRDefault="00A44362" w:rsidP="00A21F7E">
            <w:pPr>
              <w:pStyle w:val="ListParagraph"/>
              <w:numPr>
                <w:ilvl w:val="0"/>
                <w:numId w:val="25"/>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Repudiation</w:t>
            </w:r>
          </w:p>
          <w:p w14:paraId="0704F220" w14:textId="77777777" w:rsidR="00A44362" w:rsidRDefault="00A44362" w:rsidP="00A21F7E">
            <w:pPr>
              <w:pStyle w:val="ListParagraph"/>
              <w:numPr>
                <w:ilvl w:val="0"/>
                <w:numId w:val="25"/>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Spoofing Identity</w:t>
            </w:r>
          </w:p>
          <w:p w14:paraId="63C970BE" w14:textId="77777777" w:rsidR="00A44362" w:rsidRPr="000B2EE6" w:rsidRDefault="00A44362" w:rsidP="00A21F7E">
            <w:pPr>
              <w:pStyle w:val="ListParagraph"/>
              <w:numPr>
                <w:ilvl w:val="0"/>
                <w:numId w:val="25"/>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Malware</w:t>
            </w:r>
          </w:p>
          <w:p w14:paraId="41F70EED"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tc>
        <w:tc>
          <w:tcPr>
            <w:tcW w:w="1440" w:type="dxa"/>
            <w:vMerge w:val="restart"/>
          </w:tcPr>
          <w:p w14:paraId="3E047523"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8E0C3E">
              <w:rPr>
                <w:color w:val="000000" w:themeColor="text1"/>
              </w:rPr>
              <w:t xml:space="preserve">High </w:t>
            </w:r>
          </w:p>
        </w:tc>
      </w:tr>
      <w:tr w:rsidR="00A44362" w:rsidRPr="008E0C3E" w14:paraId="71755EE8" w14:textId="77777777" w:rsidTr="00171A89">
        <w:tc>
          <w:tcPr>
            <w:cnfStyle w:val="001000000000" w:firstRow="0" w:lastRow="0" w:firstColumn="1" w:lastColumn="0" w:oddVBand="0" w:evenVBand="0" w:oddHBand="0" w:evenHBand="0" w:firstRowFirstColumn="0" w:firstRowLastColumn="0" w:lastRowFirstColumn="0" w:lastRowLastColumn="0"/>
            <w:tcW w:w="900" w:type="dxa"/>
            <w:vMerge/>
          </w:tcPr>
          <w:p w14:paraId="6562628F" w14:textId="77777777" w:rsidR="00A44362" w:rsidRPr="008E0C3E" w:rsidRDefault="00A44362" w:rsidP="00A21F7E">
            <w:pPr>
              <w:jc w:val="left"/>
              <w:rPr>
                <w:color w:val="000000" w:themeColor="text1"/>
              </w:rPr>
            </w:pPr>
          </w:p>
        </w:tc>
        <w:tc>
          <w:tcPr>
            <w:tcW w:w="2923" w:type="dxa"/>
          </w:tcPr>
          <w:p w14:paraId="0A6C0289"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This is a system that organizations to automate business processes by using adaptors tailored to communicate with different applications</w:t>
            </w:r>
          </w:p>
        </w:tc>
        <w:tc>
          <w:tcPr>
            <w:tcW w:w="857" w:type="dxa"/>
            <w:vMerge/>
          </w:tcPr>
          <w:p w14:paraId="6CA9FB89"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5023B8B2"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2250" w:type="dxa"/>
            <w:vMerge/>
          </w:tcPr>
          <w:p w14:paraId="05715D4F"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40" w:type="dxa"/>
            <w:vMerge/>
          </w:tcPr>
          <w:p w14:paraId="69154E9A"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44362" w:rsidRPr="008E0C3E" w14:paraId="6D44B07A"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3EC6D8E0" w14:textId="77777777" w:rsidR="00A44362" w:rsidRPr="008E0C3E" w:rsidRDefault="00A44362" w:rsidP="00A21F7E">
            <w:pPr>
              <w:jc w:val="left"/>
              <w:rPr>
                <w:color w:val="000000" w:themeColor="text1"/>
              </w:rPr>
            </w:pPr>
            <w:r w:rsidRPr="008E0C3E">
              <w:rPr>
                <w:color w:val="000000" w:themeColor="text1"/>
              </w:rPr>
              <w:t>5</w:t>
            </w:r>
          </w:p>
        </w:tc>
        <w:tc>
          <w:tcPr>
            <w:tcW w:w="2923" w:type="dxa"/>
          </w:tcPr>
          <w:p w14:paraId="6D7AE71C"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Cs w:val="24"/>
              </w:rPr>
            </w:pPr>
            <w:r>
              <w:rPr>
                <w:rFonts w:asciiTheme="majorBidi" w:hAnsiTheme="majorBidi" w:cstheme="majorBidi"/>
                <w:b/>
                <w:bCs/>
                <w:color w:val="000000" w:themeColor="text1"/>
                <w:szCs w:val="24"/>
              </w:rPr>
              <w:t>Database Server</w:t>
            </w:r>
          </w:p>
        </w:tc>
        <w:tc>
          <w:tcPr>
            <w:tcW w:w="857" w:type="dxa"/>
            <w:vMerge w:val="restart"/>
          </w:tcPr>
          <w:p w14:paraId="1F00FFEE"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4671087"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0F1ADF7"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52AB8292"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High</w:t>
            </w:r>
          </w:p>
        </w:tc>
        <w:tc>
          <w:tcPr>
            <w:tcW w:w="1620" w:type="dxa"/>
            <w:vMerge w:val="restart"/>
          </w:tcPr>
          <w:p w14:paraId="18BCEA78"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Database Administrator</w:t>
            </w:r>
          </w:p>
        </w:tc>
        <w:tc>
          <w:tcPr>
            <w:tcW w:w="2250" w:type="dxa"/>
            <w:vMerge w:val="restart"/>
          </w:tcPr>
          <w:p w14:paraId="227BAADA" w14:textId="77777777" w:rsidR="00A44362" w:rsidRDefault="00A44362" w:rsidP="00A21F7E">
            <w:pPr>
              <w:pStyle w:val="ListParagraph"/>
              <w:numPr>
                <w:ilvl w:val="0"/>
                <w:numId w:val="27"/>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SQL injection</w:t>
            </w:r>
          </w:p>
          <w:p w14:paraId="7D563BF1" w14:textId="77777777" w:rsidR="00A44362" w:rsidRDefault="00A44362" w:rsidP="00A21F7E">
            <w:pPr>
              <w:pStyle w:val="ListParagraph"/>
              <w:numPr>
                <w:ilvl w:val="0"/>
                <w:numId w:val="27"/>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Cloud database configuration errors</w:t>
            </w:r>
          </w:p>
          <w:p w14:paraId="70468914" w14:textId="77777777" w:rsidR="00A44362" w:rsidRDefault="00A44362" w:rsidP="00A21F7E">
            <w:pPr>
              <w:pStyle w:val="ListParagraph"/>
              <w:numPr>
                <w:ilvl w:val="0"/>
                <w:numId w:val="27"/>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Denial of Service</w:t>
            </w:r>
          </w:p>
          <w:p w14:paraId="5D05C045" w14:textId="77777777" w:rsidR="00A44362" w:rsidRPr="008E0C3E" w:rsidRDefault="00A44362" w:rsidP="00A21F7E">
            <w:pPr>
              <w:numPr>
                <w:ilvl w:val="0"/>
                <w:numId w:val="27"/>
              </w:numPr>
              <w:spacing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Exploitation of unpatched services</w:t>
            </w:r>
          </w:p>
          <w:p w14:paraId="40AE0895"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40" w:type="dxa"/>
            <w:vMerge w:val="restart"/>
          </w:tcPr>
          <w:p w14:paraId="6F8C1D15"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High</w:t>
            </w:r>
            <w:r w:rsidRPr="008E0C3E">
              <w:rPr>
                <w:color w:val="000000" w:themeColor="text1"/>
              </w:rPr>
              <w:t xml:space="preserve"> </w:t>
            </w:r>
          </w:p>
        </w:tc>
      </w:tr>
      <w:tr w:rsidR="00A44362" w:rsidRPr="008E0C3E" w14:paraId="477AF69E" w14:textId="77777777" w:rsidTr="00171A89">
        <w:tc>
          <w:tcPr>
            <w:cnfStyle w:val="001000000000" w:firstRow="0" w:lastRow="0" w:firstColumn="1" w:lastColumn="0" w:oddVBand="0" w:evenVBand="0" w:oddHBand="0" w:evenHBand="0" w:firstRowFirstColumn="0" w:firstRowLastColumn="0" w:lastRowFirstColumn="0" w:lastRowLastColumn="0"/>
            <w:tcW w:w="900" w:type="dxa"/>
            <w:vMerge/>
          </w:tcPr>
          <w:p w14:paraId="7F333047" w14:textId="77777777" w:rsidR="00A44362" w:rsidRPr="008E0C3E" w:rsidRDefault="00A44362" w:rsidP="00A21F7E">
            <w:pPr>
              <w:jc w:val="left"/>
              <w:rPr>
                <w:color w:val="000000" w:themeColor="text1"/>
              </w:rPr>
            </w:pPr>
          </w:p>
        </w:tc>
        <w:tc>
          <w:tcPr>
            <w:tcW w:w="2923" w:type="dxa"/>
          </w:tcPr>
          <w:p w14:paraId="69D00CA6"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Database server is a server that provides data storage services as well as data access</w:t>
            </w:r>
          </w:p>
        </w:tc>
        <w:tc>
          <w:tcPr>
            <w:tcW w:w="857" w:type="dxa"/>
            <w:vMerge/>
          </w:tcPr>
          <w:p w14:paraId="6D823C0E"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3846D9AD"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2250" w:type="dxa"/>
            <w:vMerge/>
          </w:tcPr>
          <w:p w14:paraId="11198D9A"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40" w:type="dxa"/>
            <w:vMerge/>
          </w:tcPr>
          <w:p w14:paraId="1C5A18ED"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44362" w:rsidRPr="008E0C3E" w14:paraId="6E025CF7"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5353DFEB" w14:textId="77777777" w:rsidR="00A44362" w:rsidRPr="008E0C3E" w:rsidRDefault="00A44362" w:rsidP="00A21F7E">
            <w:pPr>
              <w:jc w:val="left"/>
              <w:rPr>
                <w:color w:val="000000" w:themeColor="text1"/>
              </w:rPr>
            </w:pPr>
            <w:r w:rsidRPr="008E0C3E">
              <w:rPr>
                <w:color w:val="000000" w:themeColor="text1"/>
              </w:rPr>
              <w:t>6</w:t>
            </w:r>
          </w:p>
        </w:tc>
        <w:tc>
          <w:tcPr>
            <w:tcW w:w="2923" w:type="dxa"/>
          </w:tcPr>
          <w:p w14:paraId="53C21003"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Cs w:val="24"/>
              </w:rPr>
            </w:pPr>
            <w:r>
              <w:rPr>
                <w:rFonts w:asciiTheme="majorBidi" w:hAnsiTheme="majorBidi" w:cstheme="majorBidi"/>
                <w:b/>
                <w:bCs/>
                <w:color w:val="000000" w:themeColor="text1"/>
                <w:szCs w:val="24"/>
              </w:rPr>
              <w:t>Exchange Server</w:t>
            </w:r>
          </w:p>
        </w:tc>
        <w:tc>
          <w:tcPr>
            <w:tcW w:w="857" w:type="dxa"/>
            <w:vMerge w:val="restart"/>
          </w:tcPr>
          <w:p w14:paraId="56ED3488"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65051F65"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1092454E"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56796C1E"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B35B03D"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25B6D8DF"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72AAAC24"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Medium</w:t>
            </w:r>
          </w:p>
          <w:p w14:paraId="189AC5B6"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tc>
        <w:tc>
          <w:tcPr>
            <w:tcW w:w="1620" w:type="dxa"/>
            <w:vMerge w:val="restart"/>
          </w:tcPr>
          <w:p w14:paraId="049F8880"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Network Administrator</w:t>
            </w:r>
          </w:p>
        </w:tc>
        <w:tc>
          <w:tcPr>
            <w:tcW w:w="2250" w:type="dxa"/>
            <w:vMerge w:val="restart"/>
          </w:tcPr>
          <w:p w14:paraId="77443E82" w14:textId="77777777" w:rsidR="00A44362" w:rsidRPr="008E0C3E" w:rsidRDefault="00A44362" w:rsidP="00A21F7E">
            <w:pPr>
              <w:numPr>
                <w:ilvl w:val="0"/>
                <w:numId w:val="28"/>
              </w:numPr>
              <w:spacing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shd w:val="clear" w:color="auto" w:fill="FFFFFF"/>
              </w:rPr>
              <w:t>Trojan Horses</w:t>
            </w:r>
          </w:p>
          <w:p w14:paraId="101F0148" w14:textId="77777777" w:rsidR="00A44362" w:rsidRPr="00CE2FA1" w:rsidRDefault="00A44362" w:rsidP="00A21F7E">
            <w:pPr>
              <w:pStyle w:val="BodyText"/>
              <w:numPr>
                <w:ilvl w:val="0"/>
                <w:numId w:val="28"/>
              </w:numPr>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8E0C3E">
              <w:rPr>
                <w:color w:val="000000" w:themeColor="text1"/>
                <w:shd w:val="clear" w:color="auto" w:fill="FFFFFF"/>
              </w:rPr>
              <w:t>Malware</w:t>
            </w:r>
          </w:p>
          <w:p w14:paraId="1080EAF8" w14:textId="77777777" w:rsidR="00A44362" w:rsidRPr="00CE2FA1" w:rsidRDefault="00A44362" w:rsidP="00A21F7E">
            <w:pPr>
              <w:pStyle w:val="BodyText"/>
              <w:numPr>
                <w:ilvl w:val="0"/>
                <w:numId w:val="28"/>
              </w:num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shd w:val="clear" w:color="auto" w:fill="FFFFFF"/>
              </w:rPr>
              <w:t>Denial of service attacks</w:t>
            </w:r>
          </w:p>
          <w:p w14:paraId="3CC2EE55" w14:textId="77777777" w:rsidR="00A44362" w:rsidRPr="008E0C3E" w:rsidRDefault="00A44362" w:rsidP="00A21F7E">
            <w:pPr>
              <w:ind w:left="360" w:firstLine="0"/>
              <w:jc w:val="left"/>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40" w:type="dxa"/>
            <w:vMerge w:val="restart"/>
          </w:tcPr>
          <w:p w14:paraId="1D3DFC3C"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Medium</w:t>
            </w:r>
            <w:r w:rsidRPr="008E0C3E">
              <w:rPr>
                <w:color w:val="000000" w:themeColor="text1"/>
              </w:rPr>
              <w:t xml:space="preserve"> </w:t>
            </w:r>
          </w:p>
        </w:tc>
      </w:tr>
      <w:tr w:rsidR="00A44362" w:rsidRPr="008E0C3E" w14:paraId="3FF5A2E6" w14:textId="77777777" w:rsidTr="00171A89">
        <w:tc>
          <w:tcPr>
            <w:cnfStyle w:val="001000000000" w:firstRow="0" w:lastRow="0" w:firstColumn="1" w:lastColumn="0" w:oddVBand="0" w:evenVBand="0" w:oddHBand="0" w:evenHBand="0" w:firstRowFirstColumn="0" w:firstRowLastColumn="0" w:lastRowFirstColumn="0" w:lastRowLastColumn="0"/>
            <w:tcW w:w="900" w:type="dxa"/>
            <w:vMerge/>
          </w:tcPr>
          <w:p w14:paraId="6BB56165" w14:textId="77777777" w:rsidR="00A44362" w:rsidRPr="008E0C3E" w:rsidRDefault="00A44362" w:rsidP="00A21F7E">
            <w:pPr>
              <w:jc w:val="left"/>
              <w:rPr>
                <w:color w:val="000000" w:themeColor="text1"/>
              </w:rPr>
            </w:pPr>
          </w:p>
        </w:tc>
        <w:tc>
          <w:tcPr>
            <w:tcW w:w="2923" w:type="dxa"/>
          </w:tcPr>
          <w:p w14:paraId="28664EA9"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An enterprise type of collaboration product that focusses on sending, receiving and storage of email messages</w:t>
            </w:r>
          </w:p>
        </w:tc>
        <w:tc>
          <w:tcPr>
            <w:tcW w:w="857" w:type="dxa"/>
            <w:vMerge/>
          </w:tcPr>
          <w:p w14:paraId="77E483AE"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149CA5B2"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2250" w:type="dxa"/>
            <w:vMerge/>
          </w:tcPr>
          <w:p w14:paraId="588D5E53"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40" w:type="dxa"/>
            <w:vMerge/>
          </w:tcPr>
          <w:p w14:paraId="42688CFD"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44362" w:rsidRPr="008E0C3E" w14:paraId="3B6159AE"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4D7714FD" w14:textId="77777777" w:rsidR="00A44362" w:rsidRPr="008E0C3E" w:rsidRDefault="00A44362" w:rsidP="00A21F7E">
            <w:pPr>
              <w:jc w:val="left"/>
              <w:rPr>
                <w:color w:val="000000" w:themeColor="text1"/>
              </w:rPr>
            </w:pPr>
            <w:r w:rsidRPr="008E0C3E">
              <w:rPr>
                <w:color w:val="000000" w:themeColor="text1"/>
              </w:rPr>
              <w:t>7</w:t>
            </w:r>
          </w:p>
        </w:tc>
        <w:tc>
          <w:tcPr>
            <w:tcW w:w="2923" w:type="dxa"/>
          </w:tcPr>
          <w:p w14:paraId="6C6D1A07"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Cs w:val="24"/>
              </w:rPr>
            </w:pPr>
            <w:r>
              <w:rPr>
                <w:rFonts w:asciiTheme="majorBidi" w:hAnsiTheme="majorBidi" w:cstheme="majorBidi"/>
                <w:b/>
                <w:bCs/>
                <w:color w:val="000000" w:themeColor="text1"/>
                <w:szCs w:val="24"/>
              </w:rPr>
              <w:t>Firewall</w:t>
            </w:r>
          </w:p>
        </w:tc>
        <w:tc>
          <w:tcPr>
            <w:tcW w:w="857" w:type="dxa"/>
            <w:vMerge w:val="restart"/>
          </w:tcPr>
          <w:p w14:paraId="308C82DE"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19855019"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2A5E9391"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94FFC45"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High</w:t>
            </w:r>
          </w:p>
        </w:tc>
        <w:tc>
          <w:tcPr>
            <w:tcW w:w="1620" w:type="dxa"/>
            <w:vMerge w:val="restart"/>
          </w:tcPr>
          <w:p w14:paraId="5C8D8755"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Senior Network Administrator</w:t>
            </w:r>
          </w:p>
        </w:tc>
        <w:tc>
          <w:tcPr>
            <w:tcW w:w="2250" w:type="dxa"/>
            <w:vMerge w:val="restart"/>
          </w:tcPr>
          <w:p w14:paraId="3C8D9E6C" w14:textId="77777777" w:rsidR="00A44362" w:rsidRDefault="00A44362" w:rsidP="00A21F7E">
            <w:pPr>
              <w:pStyle w:val="BodyText"/>
              <w:numPr>
                <w:ilvl w:val="0"/>
                <w:numId w:val="25"/>
              </w:num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Insider attacks</w:t>
            </w:r>
          </w:p>
          <w:p w14:paraId="20036735" w14:textId="77777777" w:rsidR="00A44362" w:rsidRDefault="00A44362" w:rsidP="00A21F7E">
            <w:pPr>
              <w:pStyle w:val="BodyText"/>
              <w:numPr>
                <w:ilvl w:val="0"/>
                <w:numId w:val="25"/>
              </w:numPr>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Missed Security Patches</w:t>
            </w:r>
          </w:p>
          <w:p w14:paraId="3D9B2B27" w14:textId="77777777" w:rsidR="00A44362" w:rsidRPr="008E0C3E" w:rsidRDefault="00A44362" w:rsidP="00A21F7E">
            <w:pPr>
              <w:numPr>
                <w:ilvl w:val="0"/>
                <w:numId w:val="25"/>
              </w:numPr>
              <w:spacing w:after="240" w:line="36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DDoS attacks</w:t>
            </w:r>
          </w:p>
        </w:tc>
        <w:tc>
          <w:tcPr>
            <w:tcW w:w="1440" w:type="dxa"/>
            <w:vMerge w:val="restart"/>
          </w:tcPr>
          <w:p w14:paraId="04D35B47"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8E0C3E">
              <w:rPr>
                <w:color w:val="000000" w:themeColor="text1"/>
              </w:rPr>
              <w:t xml:space="preserve">High </w:t>
            </w:r>
          </w:p>
        </w:tc>
      </w:tr>
      <w:tr w:rsidR="00A44362" w:rsidRPr="008E0C3E" w14:paraId="22F9CAE1" w14:textId="77777777" w:rsidTr="00171A89">
        <w:tc>
          <w:tcPr>
            <w:cnfStyle w:val="001000000000" w:firstRow="0" w:lastRow="0" w:firstColumn="1" w:lastColumn="0" w:oddVBand="0" w:evenVBand="0" w:oddHBand="0" w:evenHBand="0" w:firstRowFirstColumn="0" w:firstRowLastColumn="0" w:lastRowFirstColumn="0" w:lastRowLastColumn="0"/>
            <w:tcW w:w="900" w:type="dxa"/>
            <w:vMerge/>
          </w:tcPr>
          <w:p w14:paraId="20BA4C78" w14:textId="77777777" w:rsidR="00A44362" w:rsidRPr="008E0C3E" w:rsidRDefault="00A44362" w:rsidP="00A21F7E">
            <w:pPr>
              <w:jc w:val="left"/>
              <w:rPr>
                <w:color w:val="000000" w:themeColor="text1"/>
              </w:rPr>
            </w:pPr>
          </w:p>
        </w:tc>
        <w:tc>
          <w:tcPr>
            <w:tcW w:w="2923" w:type="dxa"/>
          </w:tcPr>
          <w:p w14:paraId="26144C6C"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Cs w:val="24"/>
                <w:shd w:val="clear" w:color="auto" w:fill="FFFFFF"/>
              </w:rPr>
            </w:pPr>
            <w:r>
              <w:rPr>
                <w:rFonts w:asciiTheme="majorBidi" w:hAnsiTheme="majorBidi" w:cstheme="majorBidi"/>
                <w:color w:val="000000" w:themeColor="text1"/>
                <w:szCs w:val="24"/>
              </w:rPr>
              <w:t>A system that is geared towards preventing unauthorized access from private network</w:t>
            </w:r>
          </w:p>
        </w:tc>
        <w:tc>
          <w:tcPr>
            <w:tcW w:w="857" w:type="dxa"/>
            <w:vMerge/>
          </w:tcPr>
          <w:p w14:paraId="73C480E1"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54913A0A"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2250" w:type="dxa"/>
            <w:vMerge/>
          </w:tcPr>
          <w:p w14:paraId="626C66AD"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40" w:type="dxa"/>
            <w:vMerge/>
          </w:tcPr>
          <w:p w14:paraId="73ABDAE7"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44362" w:rsidRPr="008E0C3E" w14:paraId="5DCCC91B"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63E8D00F" w14:textId="77777777" w:rsidR="00A44362" w:rsidRPr="008E0C3E" w:rsidRDefault="00A44362" w:rsidP="00A21F7E">
            <w:pPr>
              <w:jc w:val="left"/>
              <w:rPr>
                <w:color w:val="000000" w:themeColor="text1"/>
              </w:rPr>
            </w:pPr>
            <w:r w:rsidRPr="008E0C3E">
              <w:rPr>
                <w:color w:val="000000" w:themeColor="text1"/>
              </w:rPr>
              <w:t>8</w:t>
            </w:r>
          </w:p>
        </w:tc>
        <w:tc>
          <w:tcPr>
            <w:tcW w:w="2923" w:type="dxa"/>
          </w:tcPr>
          <w:p w14:paraId="7582C3BC"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Cs w:val="24"/>
              </w:rPr>
            </w:pPr>
            <w:r>
              <w:rPr>
                <w:rFonts w:asciiTheme="majorBidi" w:hAnsiTheme="majorBidi" w:cstheme="majorBidi"/>
                <w:b/>
                <w:bCs/>
                <w:color w:val="000000" w:themeColor="text1"/>
                <w:szCs w:val="24"/>
                <w:lang w:val="en"/>
              </w:rPr>
              <w:t>VPN</w:t>
            </w:r>
          </w:p>
        </w:tc>
        <w:tc>
          <w:tcPr>
            <w:tcW w:w="857" w:type="dxa"/>
            <w:vMerge w:val="restart"/>
          </w:tcPr>
          <w:p w14:paraId="349BFFE7"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5FB51D74"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4237D17E"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High</w:t>
            </w:r>
          </w:p>
        </w:tc>
        <w:tc>
          <w:tcPr>
            <w:tcW w:w="1620" w:type="dxa"/>
            <w:vMerge w:val="restart"/>
          </w:tcPr>
          <w:p w14:paraId="726CAD41"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Senior Network Administrator</w:t>
            </w:r>
          </w:p>
        </w:tc>
        <w:tc>
          <w:tcPr>
            <w:tcW w:w="2250" w:type="dxa"/>
            <w:vMerge w:val="restart"/>
          </w:tcPr>
          <w:p w14:paraId="4E3F98B0" w14:textId="77777777" w:rsidR="00A44362" w:rsidRDefault="00A44362" w:rsidP="00A21F7E">
            <w:pPr>
              <w:pStyle w:val="ListParagraph"/>
              <w:numPr>
                <w:ilvl w:val="0"/>
                <w:numId w:val="25"/>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Malware</w:t>
            </w:r>
          </w:p>
          <w:p w14:paraId="78D17E5D" w14:textId="77777777" w:rsidR="00A44362" w:rsidRPr="008E0C3E" w:rsidRDefault="00A44362" w:rsidP="00A21F7E">
            <w:pPr>
              <w:numPr>
                <w:ilvl w:val="0"/>
                <w:numId w:val="25"/>
              </w:numPr>
              <w:spacing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DDoS</w:t>
            </w:r>
          </w:p>
          <w:p w14:paraId="17E99B3E" w14:textId="77777777" w:rsidR="00A44362" w:rsidRPr="008E0C3E" w:rsidRDefault="00A44362" w:rsidP="00A21F7E">
            <w:pPr>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77F54AE6" w14:textId="77777777" w:rsidR="00A44362" w:rsidRPr="008E0C3E" w:rsidRDefault="00A44362" w:rsidP="00A21F7E">
            <w:pPr>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18474E4C" w14:textId="77777777" w:rsidR="00A44362" w:rsidRPr="008E0C3E" w:rsidRDefault="00A44362" w:rsidP="00A21F7E">
            <w:pPr>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2936D17" w14:textId="77777777" w:rsidR="00A44362" w:rsidRPr="008E0C3E" w:rsidRDefault="00A44362" w:rsidP="00A21F7E">
            <w:pPr>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6CCCB6A9" w14:textId="77777777" w:rsidR="00A44362" w:rsidRPr="008E0C3E" w:rsidRDefault="00A44362" w:rsidP="00A21F7E">
            <w:pPr>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4887127" w14:textId="77777777" w:rsidR="00A44362" w:rsidRPr="008E0C3E" w:rsidRDefault="00A44362" w:rsidP="00A21F7E">
            <w:pPr>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0169A409" w14:textId="77777777" w:rsidR="00A44362" w:rsidRPr="008E0C3E" w:rsidRDefault="00A44362" w:rsidP="00A21F7E">
            <w:pPr>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p w14:paraId="4CC6AFF5" w14:textId="77777777" w:rsidR="00A44362" w:rsidRPr="008E0C3E" w:rsidRDefault="00A44362" w:rsidP="00A21F7E">
            <w:pPr>
              <w:contextualSpacing/>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tc>
        <w:tc>
          <w:tcPr>
            <w:tcW w:w="1440" w:type="dxa"/>
            <w:vMerge w:val="restart"/>
          </w:tcPr>
          <w:p w14:paraId="7D5916CE"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8E0C3E">
              <w:rPr>
                <w:color w:val="000000" w:themeColor="text1"/>
              </w:rPr>
              <w:t xml:space="preserve">High </w:t>
            </w:r>
          </w:p>
        </w:tc>
      </w:tr>
      <w:tr w:rsidR="00A44362" w:rsidRPr="008E0C3E" w14:paraId="4F651E7D" w14:textId="77777777" w:rsidTr="00171A89">
        <w:tc>
          <w:tcPr>
            <w:cnfStyle w:val="001000000000" w:firstRow="0" w:lastRow="0" w:firstColumn="1" w:lastColumn="0" w:oddVBand="0" w:evenVBand="0" w:oddHBand="0" w:evenHBand="0" w:firstRowFirstColumn="0" w:firstRowLastColumn="0" w:lastRowFirstColumn="0" w:lastRowLastColumn="0"/>
            <w:tcW w:w="900" w:type="dxa"/>
            <w:vMerge/>
          </w:tcPr>
          <w:p w14:paraId="144BFCC9" w14:textId="77777777" w:rsidR="00A44362" w:rsidRPr="008E0C3E" w:rsidRDefault="00A44362" w:rsidP="00A21F7E">
            <w:pPr>
              <w:jc w:val="left"/>
              <w:rPr>
                <w:color w:val="000000" w:themeColor="text1"/>
              </w:rPr>
            </w:pPr>
          </w:p>
        </w:tc>
        <w:tc>
          <w:tcPr>
            <w:tcW w:w="2923" w:type="dxa"/>
          </w:tcPr>
          <w:p w14:paraId="422D54AE"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rPr>
              <w:t>It allows creation of secure connection to another network over the internet.</w:t>
            </w:r>
          </w:p>
          <w:p w14:paraId="601670C0"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
              </w:rPr>
            </w:pPr>
          </w:p>
        </w:tc>
        <w:tc>
          <w:tcPr>
            <w:tcW w:w="857" w:type="dxa"/>
            <w:vMerge/>
          </w:tcPr>
          <w:p w14:paraId="57F051E9"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39834185"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50" w:type="dxa"/>
            <w:vMerge/>
          </w:tcPr>
          <w:p w14:paraId="7B75580A"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40" w:type="dxa"/>
            <w:vMerge/>
          </w:tcPr>
          <w:p w14:paraId="5FBF77D5" w14:textId="77777777" w:rsidR="00A44362" w:rsidRPr="008E0C3E" w:rsidRDefault="00A44362"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44362" w:rsidRPr="008E0C3E" w14:paraId="17AB162D" w14:textId="77777777" w:rsidTr="0017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tcPr>
          <w:p w14:paraId="754F81C4" w14:textId="77777777" w:rsidR="00A44362" w:rsidRPr="008E0C3E" w:rsidRDefault="00A44362" w:rsidP="00A21F7E">
            <w:pPr>
              <w:jc w:val="left"/>
              <w:rPr>
                <w:color w:val="000000" w:themeColor="text1"/>
              </w:rPr>
            </w:pPr>
          </w:p>
        </w:tc>
        <w:tc>
          <w:tcPr>
            <w:tcW w:w="2923" w:type="dxa"/>
          </w:tcPr>
          <w:p w14:paraId="06322CAD"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tc>
        <w:tc>
          <w:tcPr>
            <w:tcW w:w="857" w:type="dxa"/>
            <w:vMerge/>
          </w:tcPr>
          <w:p w14:paraId="4DE88EB0"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tc>
        <w:tc>
          <w:tcPr>
            <w:tcW w:w="1620" w:type="dxa"/>
            <w:vMerge/>
          </w:tcPr>
          <w:p w14:paraId="6DB6C55C"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250" w:type="dxa"/>
            <w:vMerge/>
          </w:tcPr>
          <w:p w14:paraId="17BE48F2"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40" w:type="dxa"/>
            <w:vMerge/>
          </w:tcPr>
          <w:p w14:paraId="7A011C64" w14:textId="77777777" w:rsidR="00A44362" w:rsidRPr="008E0C3E" w:rsidRDefault="00A44362"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141A7708" w14:textId="56552820" w:rsidR="00A44362" w:rsidRDefault="00A44362" w:rsidP="00A21F7E">
      <w:pPr>
        <w:spacing w:line="480" w:lineRule="auto"/>
        <w:ind w:left="0" w:firstLine="720"/>
        <w:jc w:val="left"/>
      </w:pPr>
    </w:p>
    <w:p w14:paraId="1BF132A3" w14:textId="77777777" w:rsidR="00A44362" w:rsidRDefault="00A44362" w:rsidP="00A21F7E">
      <w:pPr>
        <w:spacing w:line="480" w:lineRule="auto"/>
        <w:ind w:left="0" w:firstLine="720"/>
        <w:jc w:val="left"/>
      </w:pPr>
    </w:p>
    <w:p w14:paraId="09988418" w14:textId="77777777" w:rsidR="00294DF7" w:rsidRDefault="00294DF7" w:rsidP="00A21F7E">
      <w:pPr>
        <w:spacing w:line="480" w:lineRule="auto"/>
        <w:ind w:left="0" w:firstLine="0"/>
        <w:jc w:val="left"/>
      </w:pPr>
    </w:p>
    <w:p w14:paraId="78A6D967" w14:textId="77777777" w:rsidR="00294DF7" w:rsidRDefault="00294DF7" w:rsidP="00A21F7E">
      <w:pPr>
        <w:spacing w:line="480" w:lineRule="auto"/>
        <w:ind w:left="0" w:firstLine="720"/>
        <w:jc w:val="left"/>
      </w:pPr>
    </w:p>
    <w:tbl>
      <w:tblPr>
        <w:tblStyle w:val="GridTable6Colorful-Accent4"/>
        <w:tblpPr w:leftFromText="180" w:rightFromText="180" w:vertAnchor="page" w:horzAnchor="margin" w:tblpY="3385"/>
        <w:tblW w:w="9464" w:type="dxa"/>
        <w:tblLayout w:type="fixed"/>
        <w:tblLook w:val="04A0" w:firstRow="1" w:lastRow="0" w:firstColumn="1" w:lastColumn="0" w:noHBand="0" w:noVBand="1"/>
      </w:tblPr>
      <w:tblGrid>
        <w:gridCol w:w="2099"/>
        <w:gridCol w:w="3711"/>
        <w:gridCol w:w="2006"/>
        <w:gridCol w:w="1648"/>
      </w:tblGrid>
      <w:tr w:rsidR="00294DF7" w:rsidRPr="008E0C3E" w14:paraId="24338959" w14:textId="77777777" w:rsidTr="009220C4">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099" w:type="dxa"/>
          </w:tcPr>
          <w:p w14:paraId="6B78DD44" w14:textId="77777777" w:rsidR="00294DF7" w:rsidRPr="008E0C3E" w:rsidRDefault="00294DF7" w:rsidP="00A21F7E">
            <w:pPr>
              <w:jc w:val="left"/>
              <w:rPr>
                <w:rFonts w:asciiTheme="majorBidi" w:hAnsiTheme="majorBidi" w:cstheme="majorBidi"/>
                <w:b w:val="0"/>
                <w:bCs w:val="0"/>
                <w:color w:val="000000" w:themeColor="text1"/>
                <w:szCs w:val="24"/>
              </w:rPr>
            </w:pPr>
            <w:r w:rsidRPr="008E0C3E">
              <w:rPr>
                <w:rFonts w:asciiTheme="majorBidi" w:hAnsiTheme="majorBidi" w:cstheme="majorBidi"/>
                <w:color w:val="000000" w:themeColor="text1"/>
                <w:szCs w:val="24"/>
              </w:rPr>
              <w:t>Threats Name</w:t>
            </w:r>
          </w:p>
        </w:tc>
        <w:tc>
          <w:tcPr>
            <w:tcW w:w="3711" w:type="dxa"/>
          </w:tcPr>
          <w:p w14:paraId="16CD574B" w14:textId="77777777" w:rsidR="00294DF7" w:rsidRPr="008E0C3E" w:rsidRDefault="00294DF7" w:rsidP="00A21F7E">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Cs w:val="24"/>
              </w:rPr>
            </w:pPr>
            <w:r w:rsidRPr="008E0C3E">
              <w:rPr>
                <w:rFonts w:asciiTheme="majorBidi" w:hAnsiTheme="majorBidi" w:cstheme="majorBidi"/>
                <w:color w:val="000000" w:themeColor="text1"/>
                <w:szCs w:val="24"/>
              </w:rPr>
              <w:t>Vulnerability Name</w:t>
            </w:r>
          </w:p>
        </w:tc>
        <w:tc>
          <w:tcPr>
            <w:tcW w:w="2006" w:type="dxa"/>
          </w:tcPr>
          <w:p w14:paraId="5E9A86C6" w14:textId="77777777" w:rsidR="00294DF7" w:rsidRPr="008E0C3E" w:rsidRDefault="00294DF7" w:rsidP="00A21F7E">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Cs w:val="24"/>
              </w:rPr>
            </w:pPr>
            <w:r w:rsidRPr="008E0C3E">
              <w:rPr>
                <w:rFonts w:asciiTheme="majorBidi" w:hAnsiTheme="majorBidi" w:cstheme="majorBidi"/>
                <w:color w:val="000000" w:themeColor="text1"/>
                <w:szCs w:val="24"/>
              </w:rPr>
              <w:t>Risk description</w:t>
            </w:r>
          </w:p>
        </w:tc>
        <w:tc>
          <w:tcPr>
            <w:tcW w:w="1648" w:type="dxa"/>
          </w:tcPr>
          <w:p w14:paraId="6931526A" w14:textId="77777777" w:rsidR="00294DF7" w:rsidRPr="008E0C3E" w:rsidRDefault="00294DF7" w:rsidP="00A21F7E">
            <w:pPr>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Cs w:val="24"/>
              </w:rPr>
            </w:pPr>
            <w:r w:rsidRPr="008E0C3E">
              <w:rPr>
                <w:rFonts w:asciiTheme="majorBidi" w:hAnsiTheme="majorBidi" w:cstheme="majorBidi"/>
                <w:color w:val="000000" w:themeColor="text1"/>
                <w:szCs w:val="24"/>
              </w:rPr>
              <w:t>Likelihood</w:t>
            </w:r>
          </w:p>
        </w:tc>
      </w:tr>
      <w:tr w:rsidR="009220C4" w:rsidRPr="008E0C3E" w14:paraId="07364955" w14:textId="77777777" w:rsidTr="00922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828D0D4" w14:textId="77777777" w:rsidR="00294DF7" w:rsidRPr="00062A63" w:rsidRDefault="00294DF7" w:rsidP="00A21F7E">
            <w:pPr>
              <w:pStyle w:val="ListParagraph"/>
              <w:numPr>
                <w:ilvl w:val="0"/>
                <w:numId w:val="31"/>
              </w:numPr>
              <w:spacing w:after="0" w:line="240" w:lineRule="auto"/>
              <w:jc w:val="left"/>
              <w:rPr>
                <w:rFonts w:asciiTheme="majorBidi" w:hAnsiTheme="majorBidi" w:cstheme="majorBidi"/>
                <w:color w:val="000000" w:themeColor="text1"/>
                <w:szCs w:val="24"/>
              </w:rPr>
            </w:pPr>
            <w:r w:rsidRPr="00062A63">
              <w:rPr>
                <w:rFonts w:asciiTheme="majorBidi" w:hAnsiTheme="majorBidi" w:cstheme="majorBidi"/>
                <w:color w:val="000000" w:themeColor="text1"/>
                <w:szCs w:val="24"/>
              </w:rPr>
              <w:t>Poor logical security measures</w:t>
            </w:r>
          </w:p>
        </w:tc>
        <w:tc>
          <w:tcPr>
            <w:tcW w:w="3711" w:type="dxa"/>
          </w:tcPr>
          <w:p w14:paraId="00E04962" w14:textId="77777777" w:rsidR="00294DF7" w:rsidRDefault="00294DF7" w:rsidP="00A21F7E">
            <w:pPr>
              <w:pStyle w:val="ListParagraph"/>
              <w:numPr>
                <w:ilvl w:val="0"/>
                <w:numId w:val="29"/>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Lack of proper logical security measures</w:t>
            </w:r>
          </w:p>
          <w:p w14:paraId="376BEB73" w14:textId="77777777" w:rsidR="00294DF7" w:rsidRPr="008E0C3E" w:rsidRDefault="00294DF7" w:rsidP="00A21F7E">
            <w:pPr>
              <w:pStyle w:val="ListParagraph"/>
              <w:numPr>
                <w:ilvl w:val="0"/>
                <w:numId w:val="29"/>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No clear definition of data encryption standards</w:t>
            </w:r>
          </w:p>
        </w:tc>
        <w:tc>
          <w:tcPr>
            <w:tcW w:w="2006" w:type="dxa"/>
          </w:tcPr>
          <w:p w14:paraId="4234731F" w14:textId="77777777" w:rsidR="00294DF7" w:rsidRPr="008E0C3E" w:rsidRDefault="00294DF7"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 xml:space="preserve">The company was not able to </w:t>
            </w:r>
            <w:r>
              <w:rPr>
                <w:rFonts w:asciiTheme="majorBidi" w:hAnsiTheme="majorBidi" w:cstheme="majorBidi"/>
                <w:color w:val="000000" w:themeColor="text1"/>
                <w:szCs w:val="24"/>
              </w:rPr>
              <w:t>devise proper logical control that would involve use of DMZ and IPS to prevent unauthorized access</w:t>
            </w:r>
          </w:p>
        </w:tc>
        <w:tc>
          <w:tcPr>
            <w:tcW w:w="1648" w:type="dxa"/>
          </w:tcPr>
          <w:p w14:paraId="7131311E" w14:textId="77777777" w:rsidR="00294DF7" w:rsidRPr="008E0C3E" w:rsidRDefault="00294DF7"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5</w:t>
            </w:r>
          </w:p>
        </w:tc>
      </w:tr>
      <w:tr w:rsidR="00294DF7" w:rsidRPr="008E0C3E" w14:paraId="0A1243E6" w14:textId="77777777" w:rsidTr="009220C4">
        <w:tc>
          <w:tcPr>
            <w:cnfStyle w:val="001000000000" w:firstRow="0" w:lastRow="0" w:firstColumn="1" w:lastColumn="0" w:oddVBand="0" w:evenVBand="0" w:oddHBand="0" w:evenHBand="0" w:firstRowFirstColumn="0" w:firstRowLastColumn="0" w:lastRowFirstColumn="0" w:lastRowLastColumn="0"/>
            <w:tcW w:w="2099" w:type="dxa"/>
          </w:tcPr>
          <w:p w14:paraId="48A7F80D" w14:textId="77777777" w:rsidR="00294DF7" w:rsidRPr="00062A63" w:rsidRDefault="00294DF7" w:rsidP="00A21F7E">
            <w:pPr>
              <w:pStyle w:val="ListParagraph"/>
              <w:numPr>
                <w:ilvl w:val="0"/>
                <w:numId w:val="31"/>
              </w:numPr>
              <w:spacing w:after="0" w:line="240" w:lineRule="auto"/>
              <w:jc w:val="left"/>
              <w:rPr>
                <w:rFonts w:asciiTheme="majorBidi" w:hAnsiTheme="majorBidi" w:cstheme="majorBidi"/>
                <w:color w:val="000000" w:themeColor="text1"/>
                <w:szCs w:val="24"/>
              </w:rPr>
            </w:pPr>
            <w:r w:rsidRPr="00062A63">
              <w:rPr>
                <w:rFonts w:asciiTheme="majorBidi" w:hAnsiTheme="majorBidi" w:cstheme="majorBidi"/>
                <w:color w:val="000000" w:themeColor="text1"/>
                <w:szCs w:val="24"/>
              </w:rPr>
              <w:t xml:space="preserve">Poor of physical security </w:t>
            </w:r>
          </w:p>
        </w:tc>
        <w:tc>
          <w:tcPr>
            <w:tcW w:w="3711" w:type="dxa"/>
          </w:tcPr>
          <w:p w14:paraId="6EE3F112" w14:textId="77777777" w:rsidR="00294DF7" w:rsidRPr="008E0C3E" w:rsidRDefault="00294DF7"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Lack of proper physical access control methods such as CCTV and biometric access methods.</w:t>
            </w:r>
          </w:p>
        </w:tc>
        <w:tc>
          <w:tcPr>
            <w:tcW w:w="2006" w:type="dxa"/>
          </w:tcPr>
          <w:p w14:paraId="39A44463" w14:textId="77777777" w:rsidR="00294DF7" w:rsidRDefault="00294DF7"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The company seems not to have physical restriction methods that would keep track of the movement of people; his is very risky</w:t>
            </w:r>
          </w:p>
          <w:p w14:paraId="6DE065C0" w14:textId="77777777" w:rsidR="00294DF7" w:rsidRDefault="00294DF7"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p w14:paraId="54AC6425" w14:textId="77777777" w:rsidR="00294DF7" w:rsidRPr="008E0C3E" w:rsidRDefault="00294DF7"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1648" w:type="dxa"/>
          </w:tcPr>
          <w:p w14:paraId="748AC0C5" w14:textId="77777777" w:rsidR="00294DF7" w:rsidRPr="008E0C3E" w:rsidRDefault="00294DF7"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4</w:t>
            </w:r>
          </w:p>
        </w:tc>
      </w:tr>
      <w:tr w:rsidR="009220C4" w:rsidRPr="008E0C3E" w14:paraId="4E034AD7" w14:textId="77777777" w:rsidTr="00922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79C38B9E" w14:textId="77777777" w:rsidR="00294DF7" w:rsidRPr="00062A63" w:rsidRDefault="00294DF7" w:rsidP="00A21F7E">
            <w:pPr>
              <w:pStyle w:val="ListParagraph"/>
              <w:numPr>
                <w:ilvl w:val="0"/>
                <w:numId w:val="31"/>
              </w:numPr>
              <w:spacing w:after="0" w:line="240" w:lineRule="auto"/>
              <w:jc w:val="left"/>
              <w:rPr>
                <w:rFonts w:asciiTheme="majorBidi" w:hAnsiTheme="majorBidi" w:cstheme="majorBidi"/>
                <w:color w:val="000000" w:themeColor="text1"/>
                <w:szCs w:val="24"/>
              </w:rPr>
            </w:pPr>
            <w:r>
              <w:rPr>
                <w:rFonts w:asciiTheme="majorBidi" w:hAnsiTheme="majorBidi" w:cstheme="majorBidi"/>
                <w:color w:val="000000" w:themeColor="text1"/>
                <w:szCs w:val="24"/>
              </w:rPr>
              <w:t>No email sending policies</w:t>
            </w:r>
          </w:p>
        </w:tc>
        <w:tc>
          <w:tcPr>
            <w:tcW w:w="3711" w:type="dxa"/>
          </w:tcPr>
          <w:p w14:paraId="5DD02E06" w14:textId="77777777" w:rsidR="00294DF7" w:rsidRPr="00294DF7" w:rsidRDefault="00294DF7" w:rsidP="00A21F7E">
            <w:pPr>
              <w:spacing w:after="0" w:line="240" w:lineRule="auto"/>
              <w:ind w:left="360" w:firstLine="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294DF7">
              <w:rPr>
                <w:rFonts w:asciiTheme="majorBidi" w:hAnsiTheme="majorBidi" w:cstheme="majorBidi"/>
                <w:color w:val="000000" w:themeColor="text1"/>
                <w:szCs w:val="24"/>
              </w:rPr>
              <w:t>Ownership and sharing of email issues</w:t>
            </w:r>
          </w:p>
          <w:p w14:paraId="16827F50" w14:textId="77777777" w:rsidR="00294DF7" w:rsidRPr="008E0C3E" w:rsidRDefault="00294DF7" w:rsidP="00A21F7E">
            <w:pPr>
              <w:pStyle w:val="ListParagraph"/>
              <w:ind w:firstLine="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p>
        </w:tc>
        <w:tc>
          <w:tcPr>
            <w:tcW w:w="2006" w:type="dxa"/>
          </w:tcPr>
          <w:p w14:paraId="275ADF74" w14:textId="77777777" w:rsidR="00294DF7" w:rsidRPr="008E0C3E" w:rsidRDefault="00294DF7"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 xml:space="preserve">The company </w:t>
            </w:r>
            <w:r>
              <w:rPr>
                <w:rFonts w:asciiTheme="majorBidi" w:hAnsiTheme="majorBidi" w:cstheme="majorBidi"/>
                <w:color w:val="000000" w:themeColor="text1"/>
                <w:szCs w:val="24"/>
              </w:rPr>
              <w:t>seems not to have proper mail sending policies, where 2 people can share 1 email accounts</w:t>
            </w:r>
          </w:p>
        </w:tc>
        <w:tc>
          <w:tcPr>
            <w:tcW w:w="1648" w:type="dxa"/>
          </w:tcPr>
          <w:p w14:paraId="643B323D" w14:textId="77777777" w:rsidR="00294DF7" w:rsidRPr="008E0C3E" w:rsidRDefault="00294DF7" w:rsidP="00A21F7E">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5</w:t>
            </w:r>
          </w:p>
        </w:tc>
      </w:tr>
      <w:tr w:rsidR="00294DF7" w:rsidRPr="008E0C3E" w14:paraId="39EB9879" w14:textId="77777777" w:rsidTr="009220C4">
        <w:trPr>
          <w:trHeight w:val="853"/>
        </w:trPr>
        <w:tc>
          <w:tcPr>
            <w:cnfStyle w:val="001000000000" w:firstRow="0" w:lastRow="0" w:firstColumn="1" w:lastColumn="0" w:oddVBand="0" w:evenVBand="0" w:oddHBand="0" w:evenHBand="0" w:firstRowFirstColumn="0" w:firstRowLastColumn="0" w:lastRowFirstColumn="0" w:lastRowLastColumn="0"/>
            <w:tcW w:w="2099" w:type="dxa"/>
          </w:tcPr>
          <w:p w14:paraId="6F5AFD88" w14:textId="77777777" w:rsidR="00294DF7" w:rsidRPr="008E0C3E" w:rsidRDefault="00294DF7" w:rsidP="00A21F7E">
            <w:pPr>
              <w:pStyle w:val="ListParagraph"/>
              <w:numPr>
                <w:ilvl w:val="0"/>
                <w:numId w:val="30"/>
              </w:numPr>
              <w:spacing w:after="0" w:line="240" w:lineRule="auto"/>
              <w:jc w:val="left"/>
              <w:rPr>
                <w:rFonts w:asciiTheme="majorBidi" w:hAnsiTheme="majorBidi" w:cstheme="majorBidi"/>
                <w:color w:val="000000" w:themeColor="text1"/>
                <w:szCs w:val="24"/>
              </w:rPr>
            </w:pPr>
            <w:r>
              <w:rPr>
                <w:rFonts w:asciiTheme="majorBidi" w:hAnsiTheme="majorBidi" w:cstheme="majorBidi"/>
                <w:color w:val="000000" w:themeColor="text1"/>
                <w:szCs w:val="24"/>
              </w:rPr>
              <w:t>Lack of proper backup mechanisms</w:t>
            </w:r>
          </w:p>
        </w:tc>
        <w:tc>
          <w:tcPr>
            <w:tcW w:w="3711" w:type="dxa"/>
          </w:tcPr>
          <w:p w14:paraId="10BD4C09" w14:textId="77777777" w:rsidR="00294DF7" w:rsidRPr="00294DF7" w:rsidRDefault="00294DF7" w:rsidP="00A21F7E">
            <w:pPr>
              <w:spacing w:after="0" w:line="240" w:lineRule="auto"/>
              <w:ind w:left="360"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294DF7">
              <w:rPr>
                <w:rFonts w:asciiTheme="majorBidi" w:hAnsiTheme="majorBidi" w:cstheme="majorBidi"/>
                <w:color w:val="000000" w:themeColor="text1"/>
                <w:szCs w:val="24"/>
              </w:rPr>
              <w:t xml:space="preserve">Redundant servers failing to work </w:t>
            </w:r>
          </w:p>
          <w:p w14:paraId="491AB209" w14:textId="77777777" w:rsidR="00294DF7" w:rsidRPr="003D46D0" w:rsidRDefault="00294DF7" w:rsidP="00A21F7E">
            <w:pPr>
              <w:contextualSpacing/>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p>
        </w:tc>
        <w:tc>
          <w:tcPr>
            <w:tcW w:w="2006" w:type="dxa"/>
          </w:tcPr>
          <w:p w14:paraId="202CE906" w14:textId="77777777" w:rsidR="00294DF7" w:rsidRPr="008E0C3E" w:rsidRDefault="00294DF7"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Pr>
                <w:rFonts w:asciiTheme="majorBidi" w:hAnsiTheme="majorBidi" w:cstheme="majorBidi"/>
                <w:color w:val="000000" w:themeColor="text1"/>
                <w:szCs w:val="24"/>
              </w:rPr>
              <w:t>The company seems not to have effective backup mechanism that would be backing up company data periodically</w:t>
            </w:r>
          </w:p>
        </w:tc>
        <w:tc>
          <w:tcPr>
            <w:tcW w:w="1648" w:type="dxa"/>
          </w:tcPr>
          <w:p w14:paraId="75F45847" w14:textId="77777777" w:rsidR="00294DF7" w:rsidRPr="008E0C3E" w:rsidRDefault="00294DF7" w:rsidP="00A21F7E">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8E0C3E">
              <w:rPr>
                <w:rFonts w:asciiTheme="majorBidi" w:hAnsiTheme="majorBidi" w:cstheme="majorBidi"/>
                <w:color w:val="000000" w:themeColor="text1"/>
                <w:szCs w:val="24"/>
              </w:rPr>
              <w:t>4</w:t>
            </w:r>
          </w:p>
        </w:tc>
      </w:tr>
    </w:tbl>
    <w:p w14:paraId="7CCC5DA5" w14:textId="77777777" w:rsidR="00294DF7" w:rsidRDefault="00294DF7" w:rsidP="00A21F7E">
      <w:pPr>
        <w:spacing w:line="480" w:lineRule="auto"/>
        <w:ind w:left="0" w:firstLine="720"/>
        <w:jc w:val="left"/>
      </w:pPr>
    </w:p>
    <w:p w14:paraId="589A2AEE" w14:textId="33EF4239" w:rsidR="000F6B23" w:rsidRDefault="00494CD9" w:rsidP="00A21F7E">
      <w:pPr>
        <w:spacing w:line="480" w:lineRule="auto"/>
        <w:ind w:left="0" w:firstLine="720"/>
        <w:jc w:val="left"/>
      </w:pPr>
      <w:r>
        <w:t>The process of security risk assessment for the organization under consideration involves evaluating and analyzing all assets and processes associated with the system to identify the vulnerabilities and threats</w:t>
      </w:r>
      <w:r w:rsidR="006B6A9B">
        <w:t xml:space="preserve">, which may have issues in ensuring that there is confidentiality, integrity, and availability of the system, and implementation of acceptable </w:t>
      </w:r>
      <w:r w:rsidR="006B6A9B">
        <w:lastRenderedPageBreak/>
        <w:t>controls to control the risks of assets and information.</w:t>
      </w:r>
      <w:r w:rsidR="003E5C4E">
        <w:t xml:space="preserve"> Assets for PREDICTX include the data centers with application server, web server, Biz Talk server, print server, exchange server, database server, domain controller, custom application server, file server, and client computers.</w:t>
      </w:r>
      <w:r w:rsidR="006F76E4">
        <w:t xml:space="preserve"> Security risk assessment for the data center and network infrastructure is ideal in identifying security threats and </w:t>
      </w:r>
      <w:r w:rsidR="00654891">
        <w:t>vulnerabilities and</w:t>
      </w:r>
      <w:r w:rsidR="006F76E4">
        <w:t xml:space="preserve"> identifying proper security controls. In conducting a risk assessment for an organization, risk </w:t>
      </w:r>
      <w:r w:rsidR="00332384">
        <w:t xml:space="preserve">assessment </w:t>
      </w:r>
      <w:r w:rsidR="006F76E4">
        <w:t xml:space="preserve">can be categorized into </w:t>
      </w:r>
      <w:r w:rsidR="00332384">
        <w:t xml:space="preserve">high-level, comprehensive, and pre-production risk assessment. </w:t>
      </w:r>
    </w:p>
    <w:p w14:paraId="67B1ED31" w14:textId="18975AFF" w:rsidR="00224AEC" w:rsidRDefault="000F6B23" w:rsidP="00A21F7E">
      <w:pPr>
        <w:spacing w:line="480" w:lineRule="auto"/>
        <w:ind w:left="0" w:firstLine="720"/>
        <w:jc w:val="left"/>
      </w:pPr>
      <w:r>
        <w:t>The asset value is expensive as it is critical in processing and managing critical information for the organization. Ideally, the most precious aspect is information for the customers and user, which must be protected against information breach an</w:t>
      </w:r>
      <w:r w:rsidR="00B54318">
        <w:t xml:space="preserve">d access from unauthorized personnel. </w:t>
      </w:r>
      <w:r w:rsidR="003564A1">
        <w:t xml:space="preserve">High-level risk assessment is applicable at the system design phase to assess and identify possible security risks before implementation. For the case of comprehensive security assessment, it is used in evaluating the security risk of a given system in a department with the aim of providing recommendations for </w:t>
      </w:r>
      <w:r w:rsidR="00BF2E26">
        <w:t xml:space="preserve">further improvements. Lastly, pre-production assessment is mostly carried out on a new information system or application before it is rolled out for use. </w:t>
      </w:r>
    </w:p>
    <w:p w14:paraId="2FE5556E" w14:textId="77777777" w:rsidR="00457D23" w:rsidRDefault="00AD523B" w:rsidP="00A21F7E">
      <w:pPr>
        <w:spacing w:line="480" w:lineRule="auto"/>
        <w:ind w:left="0" w:firstLine="720"/>
        <w:jc w:val="left"/>
      </w:pPr>
      <w:r>
        <w:t>In assessing computer networks, data centers, applications, and all</w:t>
      </w:r>
      <w:r w:rsidR="000C418C">
        <w:t xml:space="preserve"> infrastructure of PREDICTX Company as provided, risk assessment of this organization can be viewed in different perspectives. Understandably, infrastructure risk assessment is a security mechanism that involves identifying various risks affecting network infrastructure, </w:t>
      </w:r>
      <w:r w:rsidR="008D526E">
        <w:t>technologies,</w:t>
      </w:r>
      <w:r w:rsidR="000C418C">
        <w:t xml:space="preserve"> and processes within the organization.</w:t>
      </w:r>
      <w:r w:rsidR="008D526E">
        <w:t xml:space="preserve"> The security risk assessment aims at analyzing the large-scale digitization of data and information within the evolution of ubiquitous computing platforms</w:t>
      </w:r>
      <w:r w:rsidR="006E2E7C">
        <w:t xml:space="preserve"> (Tripathy, 2020)</w:t>
      </w:r>
      <w:r w:rsidR="008D526E">
        <w:t xml:space="preserve">. Importantly, with IT and network infrastructure, efficiency in service provisioning to the end-users is based on dynamic requirements and security policies put in place by the organization. PREDICTX company appears to be heterogeneous in nature with general-purpose computing systems, </w:t>
      </w:r>
      <w:r w:rsidR="008D526E">
        <w:lastRenderedPageBreak/>
        <w:t>communication networks, database management systems, and other software control and application modules.</w:t>
      </w:r>
    </w:p>
    <w:p w14:paraId="24EECBE6" w14:textId="1B4779D7" w:rsidR="004128A3" w:rsidRDefault="00AD523B" w:rsidP="00A21F7E">
      <w:pPr>
        <w:spacing w:line="480" w:lineRule="auto"/>
        <w:ind w:left="0" w:firstLine="0"/>
        <w:jc w:val="left"/>
      </w:pPr>
      <w:r>
        <w:rPr>
          <w:b/>
          <w:bCs/>
        </w:rPr>
        <w:tab/>
      </w:r>
      <w:r w:rsidR="00EC5199">
        <w:t>The possible threats to information and system security of PREDICTX include ineffective security controls</w:t>
      </w:r>
      <w:r w:rsidR="008D4F90">
        <w:t>, software attacks, sabotage, and information extortion</w:t>
      </w:r>
      <w:r w:rsidR="00EC5199">
        <w:t>.</w:t>
      </w:r>
      <w:r w:rsidR="00274A89">
        <w:t xml:space="preserve"> </w:t>
      </w:r>
      <w:r w:rsidR="00274A89" w:rsidRPr="00274A89">
        <w:rPr>
          <w:b/>
          <w:bCs/>
        </w:rPr>
        <w:t>Likelihood</w:t>
      </w:r>
      <w:r w:rsidR="00274A89">
        <w:t xml:space="preserve"> of such threats occurring if proper security measures are high. With the implementation of adequate security controls by PREDICTX, likelihood of security threats occurring is very low. Such controls include data encryption, physical security such as use of CCTV, biometric systems, among other controls.</w:t>
      </w:r>
      <w:r w:rsidR="00EC5199">
        <w:t xml:space="preserve"> </w:t>
      </w:r>
      <w:r w:rsidR="00274A89">
        <w:t>Importantly, the</w:t>
      </w:r>
      <w:r>
        <w:t xml:space="preserve"> first step in security risk assessment is </w:t>
      </w:r>
      <w:r w:rsidR="00021D9E">
        <w:t xml:space="preserve">the evaluation and </w:t>
      </w:r>
      <w:r>
        <w:t xml:space="preserve">identification of the critical assets and infrastructure for the organization. Based on this assessment, the critical assets for Trip PREDICTX is information being processed on a daily basis, network </w:t>
      </w:r>
      <w:r w:rsidR="00855DB6">
        <w:t>and data center infrastructure such as web server, exchange relay server, proxy server, file server, BizTalk server, and application server. Security risk assessment for the network and data center also needs to consider looking analyzing and identifying risks linked to a domain controller, database server, exchange server print server, and all computers in the organization.</w:t>
      </w:r>
      <w:r w:rsidR="00E3424B">
        <w:t xml:space="preserve"> </w:t>
      </w:r>
      <w:r w:rsidR="004C251B">
        <w:t xml:space="preserve">In the web server, security assessment </w:t>
      </w:r>
      <w:r w:rsidR="00395978">
        <w:t>includes</w:t>
      </w:r>
      <w:r w:rsidR="004C251B">
        <w:t xml:space="preserve"> checking security controls put in place against possible threats</w:t>
      </w:r>
      <w:r w:rsidR="00D22DB7">
        <w:t xml:space="preserve"> (</w:t>
      </w:r>
      <w:r w:rsidR="00D22DB7" w:rsidRPr="001B3A6A">
        <w:rPr>
          <w:szCs w:val="24"/>
        </w:rPr>
        <w:t>Verma</w:t>
      </w:r>
      <w:r w:rsidR="00D22DB7">
        <w:rPr>
          <w:szCs w:val="24"/>
        </w:rPr>
        <w:t xml:space="preserve"> &amp; Signh, 2013)</w:t>
      </w:r>
      <w:r w:rsidR="004C251B">
        <w:t xml:space="preserve">. </w:t>
      </w:r>
      <w:r w:rsidR="00577545">
        <w:t>Ideally, hackers find their way and loopholes to the systems for failure to implement proper security policies</w:t>
      </w:r>
      <w:r w:rsidR="00395978">
        <w:t xml:space="preserve">. It is worth noting that security controls in the webserver include hardening the server with security policies such as banning the IP addresses that persistently try to access the server without any success. </w:t>
      </w:r>
    </w:p>
    <w:p w14:paraId="7810EE00" w14:textId="0D2D13B7" w:rsidR="00021D9E" w:rsidRDefault="00AD523B" w:rsidP="00A21F7E">
      <w:pPr>
        <w:spacing w:line="480" w:lineRule="auto"/>
        <w:ind w:left="0" w:firstLine="0"/>
        <w:jc w:val="left"/>
      </w:pPr>
      <w:r>
        <w:t xml:space="preserve"> </w:t>
      </w:r>
      <w:r w:rsidR="00274A89">
        <w:tab/>
      </w:r>
      <w:r>
        <w:t xml:space="preserve">The second critical step in security risk assessment, which also out to be applied by the organization in question, is exposure determination. In this phase, what is looked at is the exposure of the entities within the IT infrastructure and systems that may comprise of potential threats and vulnerabilities to various forms of attacks. The primary goal in this step is to report and expose any potential threat by computing the ratio of the potentially unprotected part of the organization's IT infrastructure to the total size of the organization. In </w:t>
      </w:r>
      <w:r>
        <w:lastRenderedPageBreak/>
        <w:t xml:space="preserve">exposing possible vulnerabilities and threats within PREDICTX company, </w:t>
      </w:r>
      <w:r w:rsidR="001B1181">
        <w:t xml:space="preserve">the assessment that needs to be done is based on analyzing security controls in place together with possible vulnerabilities available within the organization infrastructure. Such assessment </w:t>
      </w:r>
      <w:r w:rsidR="00C6246A">
        <w:t>includes</w:t>
      </w:r>
      <w:r w:rsidR="001B1181">
        <w:t xml:space="preserve"> evaluating and analyzing </w:t>
      </w:r>
      <w:r w:rsidR="00C6246A">
        <w:t>different software applications, servers, and the whole network infrastructure, and all the organization assets to identify all the threats. Security risk assessment may be executed by running the server logs for the webserver, database server, application servers, and all other installed components.</w:t>
      </w:r>
    </w:p>
    <w:p w14:paraId="3C875FB9" w14:textId="624205EA" w:rsidR="00C6246A" w:rsidRDefault="009C640F" w:rsidP="00A21F7E">
      <w:pPr>
        <w:spacing w:line="480" w:lineRule="auto"/>
        <w:ind w:left="0" w:firstLine="720"/>
        <w:jc w:val="left"/>
      </w:pPr>
      <w:r>
        <w:t xml:space="preserve"> The idea </w:t>
      </w:r>
      <w:r w:rsidR="003860B3">
        <w:t xml:space="preserve">of the fourth </w:t>
      </w:r>
      <w:r>
        <w:t xml:space="preserve">step is to collect threat information on each IT entity from internally and externally or from the attackers. </w:t>
      </w:r>
      <w:r w:rsidR="00C520BC">
        <w:t xml:space="preserve">With this, it provides guidance on the risk assessment process and identifies appropriate remedial </w:t>
      </w:r>
      <w:r w:rsidR="00E47D58">
        <w:t xml:space="preserve">and actions to protect organizational information assets. The fifth step is risk assessment, which aims to identify and measure the degree of the vulnerabilities in the entities, especially in the IT systems. Since all threats do not have equal chances of occurrence and impacts in the organization's infrastructure, it is important for PREDICTX information security specialists to identify various levels of threats. Therefore, each risk level is determined through mapping identified individual threats and vulnerabilities of the organization as per their degree and impacts on the organization's </w:t>
      </w:r>
      <w:r w:rsidR="00BD6EFE">
        <w:t>resources that are highly critical. Such assets include the information itself and IT systems.</w:t>
      </w:r>
    </w:p>
    <w:p w14:paraId="30702170" w14:textId="598777F8" w:rsidR="00180528" w:rsidRDefault="00AD523B" w:rsidP="00A21F7E">
      <w:pPr>
        <w:spacing w:line="480" w:lineRule="auto"/>
        <w:ind w:left="0" w:firstLine="0"/>
        <w:jc w:val="left"/>
      </w:pPr>
      <w:r>
        <w:t xml:space="preserve"> </w:t>
      </w:r>
      <w:r w:rsidR="00274A89">
        <w:tab/>
      </w:r>
      <w:r>
        <w:t xml:space="preserve">The last step is risk mitigation, which involves and acting accordingly by taking preventive measures for potential threats and vulnerabilities with the IT infrastructure. In a similar way, for </w:t>
      </w:r>
      <w:r w:rsidR="009465E3">
        <w:t>PREDICTX</w:t>
      </w:r>
      <w:r>
        <w:t xml:space="preserve"> to be able to maintain the confidentiality, integrity, and availability of its resources, various measures need to be implemented, which include identifying various threats to the company.</w:t>
      </w:r>
      <w:r w:rsidR="009465E3">
        <w:t xml:space="preserve"> Other measures include identification of possible threats before </w:t>
      </w:r>
      <w:r w:rsidR="00687230">
        <w:t>their occurrence, mitigating and minimizing of consequences of information and systems security breaches, and finally strategies for recovering to a safe state of the business operations in the event of a crisis.</w:t>
      </w:r>
    </w:p>
    <w:p w14:paraId="3D123C29" w14:textId="77777777" w:rsidR="00A21F7E" w:rsidRDefault="00A21F7E" w:rsidP="00A21F7E">
      <w:pPr>
        <w:spacing w:line="480" w:lineRule="auto"/>
        <w:ind w:left="0" w:firstLine="0"/>
        <w:jc w:val="left"/>
      </w:pPr>
    </w:p>
    <w:p w14:paraId="58BF885F" w14:textId="203064B7" w:rsidR="001060EF" w:rsidRDefault="005B3BA3" w:rsidP="00A21F7E">
      <w:pPr>
        <w:spacing w:line="480" w:lineRule="auto"/>
        <w:ind w:left="0" w:firstLine="0"/>
        <w:jc w:val="left"/>
        <w:rPr>
          <w:b/>
          <w:bCs/>
        </w:rPr>
      </w:pPr>
      <w:r>
        <w:rPr>
          <w:b/>
          <w:bCs/>
        </w:rPr>
        <w:lastRenderedPageBreak/>
        <w:t>Safeguard Determination Phase</w:t>
      </w:r>
    </w:p>
    <w:p w14:paraId="70C21B92" w14:textId="29352DD4" w:rsidR="00A21F7E" w:rsidRDefault="005B3BA3" w:rsidP="00A21F7E">
      <w:pPr>
        <w:spacing w:line="480" w:lineRule="auto"/>
        <w:ind w:left="0" w:firstLine="720"/>
        <w:jc w:val="left"/>
      </w:pPr>
      <w:r>
        <w:t xml:space="preserve">This step involves identifying </w:t>
      </w:r>
      <w:r w:rsidR="00DB3F04">
        <w:t xml:space="preserve">security </w:t>
      </w:r>
      <w:r>
        <w:t>controls and safeguarding such controls to safeguard and reduce risk presented by each threat or vulnerability.</w:t>
      </w:r>
      <w:r w:rsidR="00DB3F04">
        <w:t xml:space="preserve"> The 20 Critical Security Controls are designed to help organizations to safeguard their systems and data from attack vectors. Additionally, such controls act as a guideline for the company that do not yet have security programs</w:t>
      </w:r>
      <w:r>
        <w:t xml:space="preserve"> </w:t>
      </w:r>
      <w:proofErr w:type="gramStart"/>
      <w:r>
        <w:t>In</w:t>
      </w:r>
      <w:proofErr w:type="gramEnd"/>
      <w:r>
        <w:t xml:space="preserve"> this phase safeguard determination involves reducing the risk level of each risk </w:t>
      </w:r>
      <w:r w:rsidR="003860B3">
        <w:t>identified from</w:t>
      </w:r>
      <w:r>
        <w:t xml:space="preserve"> the scenario of PREDICTX. The second step is determining the residual risk li</w:t>
      </w:r>
      <w:r w:rsidR="003860B3">
        <w:t>kelihood of threat occurrence if the recommended safeguard is implemented</w:t>
      </w:r>
      <w:r w:rsidR="00DB3F04">
        <w:t>.</w:t>
      </w:r>
      <w:r w:rsidR="00A21F7E">
        <w:t xml:space="preserve"> The scenario for PREDICTX can be described using the diagram below.</w:t>
      </w:r>
    </w:p>
    <w:tbl>
      <w:tblPr>
        <w:tblStyle w:val="GridTable5Dark-Accent6"/>
        <w:tblW w:w="10710" w:type="dxa"/>
        <w:tblLayout w:type="fixed"/>
        <w:tblLook w:val="04A0" w:firstRow="1" w:lastRow="0" w:firstColumn="1" w:lastColumn="0" w:noHBand="0" w:noVBand="1"/>
      </w:tblPr>
      <w:tblGrid>
        <w:gridCol w:w="1980"/>
        <w:gridCol w:w="3510"/>
        <w:gridCol w:w="1890"/>
        <w:gridCol w:w="1710"/>
        <w:gridCol w:w="1620"/>
      </w:tblGrid>
      <w:tr w:rsidR="00A21F7E" w:rsidRPr="00A21F7E" w14:paraId="6089883A" w14:textId="77777777" w:rsidTr="00A21F7E">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980" w:type="dxa"/>
          </w:tcPr>
          <w:p w14:paraId="4577F048" w14:textId="77777777" w:rsidR="00A21F7E" w:rsidRPr="00A21F7E" w:rsidRDefault="00A21F7E" w:rsidP="00A21F7E">
            <w:pPr>
              <w:spacing w:line="240" w:lineRule="auto"/>
              <w:jc w:val="left"/>
              <w:rPr>
                <w:rFonts w:asciiTheme="majorBidi" w:hAnsiTheme="majorBidi" w:cstheme="majorBidi"/>
                <w:b w:val="0"/>
                <w:color w:val="000000" w:themeColor="text1"/>
                <w:szCs w:val="24"/>
              </w:rPr>
            </w:pPr>
            <w:r w:rsidRPr="00A21F7E">
              <w:rPr>
                <w:rFonts w:asciiTheme="majorBidi" w:hAnsiTheme="majorBidi" w:cstheme="majorBidi"/>
                <w:color w:val="000000" w:themeColor="text1"/>
                <w:szCs w:val="24"/>
              </w:rPr>
              <w:t>Threats</w:t>
            </w:r>
          </w:p>
        </w:tc>
        <w:tc>
          <w:tcPr>
            <w:tcW w:w="3510" w:type="dxa"/>
            <w:hideMark/>
          </w:tcPr>
          <w:p w14:paraId="2549C337" w14:textId="77777777" w:rsidR="00A21F7E" w:rsidRPr="00A21F7E" w:rsidRDefault="00A21F7E" w:rsidP="00A21F7E">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Cs w:val="24"/>
              </w:rPr>
            </w:pPr>
            <w:r w:rsidRPr="00A21F7E">
              <w:rPr>
                <w:rFonts w:asciiTheme="majorBidi" w:hAnsiTheme="majorBidi" w:cstheme="majorBidi"/>
                <w:color w:val="000000" w:themeColor="text1"/>
                <w:szCs w:val="24"/>
              </w:rPr>
              <w:t>Recommended Controls and Safeguard</w:t>
            </w:r>
          </w:p>
        </w:tc>
        <w:tc>
          <w:tcPr>
            <w:tcW w:w="1890" w:type="dxa"/>
            <w:hideMark/>
          </w:tcPr>
          <w:p w14:paraId="19D2CC48" w14:textId="77777777" w:rsidR="00A21F7E" w:rsidRPr="00A21F7E" w:rsidRDefault="00A21F7E" w:rsidP="00A21F7E">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Cs w:val="24"/>
              </w:rPr>
            </w:pPr>
            <w:r w:rsidRPr="00A21F7E">
              <w:rPr>
                <w:rFonts w:asciiTheme="majorBidi" w:hAnsiTheme="majorBidi" w:cstheme="majorBidi"/>
                <w:color w:val="000000" w:themeColor="text1"/>
                <w:szCs w:val="24"/>
              </w:rPr>
              <w:t>Residual Likelihood of occurrence after the control</w:t>
            </w:r>
          </w:p>
        </w:tc>
        <w:tc>
          <w:tcPr>
            <w:tcW w:w="1710" w:type="dxa"/>
            <w:hideMark/>
          </w:tcPr>
          <w:p w14:paraId="46F39B94" w14:textId="77777777" w:rsidR="00A21F7E" w:rsidRPr="00A21F7E" w:rsidRDefault="00A21F7E" w:rsidP="00A21F7E">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Cs w:val="24"/>
              </w:rPr>
            </w:pPr>
            <w:r w:rsidRPr="00A21F7E">
              <w:rPr>
                <w:rFonts w:asciiTheme="majorBidi" w:hAnsiTheme="majorBidi" w:cstheme="majorBidi"/>
                <w:color w:val="000000" w:themeColor="text1"/>
                <w:szCs w:val="24"/>
              </w:rPr>
              <w:t>Residual Severity of impact after the control</w:t>
            </w:r>
          </w:p>
        </w:tc>
        <w:tc>
          <w:tcPr>
            <w:tcW w:w="1620" w:type="dxa"/>
            <w:hideMark/>
          </w:tcPr>
          <w:p w14:paraId="0AA46A2A" w14:textId="77777777" w:rsidR="00A21F7E" w:rsidRPr="00A21F7E" w:rsidRDefault="00A21F7E" w:rsidP="00A21F7E">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Cs w:val="24"/>
              </w:rPr>
            </w:pPr>
            <w:r w:rsidRPr="00A21F7E">
              <w:rPr>
                <w:rFonts w:asciiTheme="majorBidi" w:hAnsiTheme="majorBidi" w:cstheme="majorBidi"/>
                <w:color w:val="000000" w:themeColor="text1"/>
                <w:szCs w:val="24"/>
              </w:rPr>
              <w:t>Residual Risk Level after the control</w:t>
            </w:r>
          </w:p>
        </w:tc>
      </w:tr>
      <w:tr w:rsidR="00A21F7E" w:rsidRPr="00A21F7E" w14:paraId="00170CE2" w14:textId="77777777" w:rsidTr="00A21F7E">
        <w:trPr>
          <w:cnfStyle w:val="000000100000" w:firstRow="0" w:lastRow="0" w:firstColumn="0" w:lastColumn="0" w:oddVBand="0" w:evenVBand="0" w:oddHBand="1" w:evenHBand="0" w:firstRowFirstColumn="0" w:firstRowLastColumn="0" w:lastRowFirstColumn="0" w:lastRowLastColumn="0"/>
          <w:trHeight w:val="1979"/>
        </w:trPr>
        <w:tc>
          <w:tcPr>
            <w:cnfStyle w:val="001000000000" w:firstRow="0" w:lastRow="0" w:firstColumn="1" w:lastColumn="0" w:oddVBand="0" w:evenVBand="0" w:oddHBand="0" w:evenHBand="0" w:firstRowFirstColumn="0" w:firstRowLastColumn="0" w:lastRowFirstColumn="0" w:lastRowLastColumn="0"/>
            <w:tcW w:w="1980" w:type="dxa"/>
          </w:tcPr>
          <w:p w14:paraId="173BF10A" w14:textId="77777777" w:rsidR="00A21F7E" w:rsidRPr="00A21F7E" w:rsidRDefault="00A21F7E" w:rsidP="00A21F7E">
            <w:pPr>
              <w:spacing w:line="240" w:lineRule="auto"/>
              <w:jc w:val="left"/>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No Privacy Policies</w:t>
            </w:r>
          </w:p>
        </w:tc>
        <w:tc>
          <w:tcPr>
            <w:tcW w:w="3510" w:type="dxa"/>
            <w:hideMark/>
          </w:tcPr>
          <w:p w14:paraId="2B909249" w14:textId="77777777" w:rsidR="00A25AE2"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pacing w:val="-1"/>
                <w:szCs w:val="24"/>
                <w:lang w:val="en-US"/>
              </w:rPr>
            </w:pPr>
            <w:r w:rsidRPr="00A21F7E">
              <w:rPr>
                <w:rFonts w:asciiTheme="majorBidi" w:hAnsiTheme="majorBidi" w:cstheme="majorBidi"/>
                <w:color w:val="000000" w:themeColor="text1"/>
                <w:spacing w:val="-1"/>
                <w:szCs w:val="24"/>
              </w:rPr>
              <w:t>-</w:t>
            </w:r>
            <w:r w:rsidR="00A25AE2">
              <w:rPr>
                <w:rFonts w:asciiTheme="majorBidi" w:hAnsiTheme="majorBidi" w:cstheme="majorBidi"/>
                <w:color w:val="000000" w:themeColor="text1"/>
                <w:spacing w:val="-1"/>
                <w:szCs w:val="24"/>
                <w:lang w:val="en-US"/>
              </w:rPr>
              <w:t>Controlled access</w:t>
            </w:r>
          </w:p>
          <w:p w14:paraId="67E13C69" w14:textId="5143E1CB" w:rsidR="00A25AE2" w:rsidRDefault="00A25AE2" w:rsidP="00A21F7E">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pacing w:val="-1"/>
                <w:szCs w:val="24"/>
                <w:lang w:val="en-US"/>
              </w:rPr>
            </w:pPr>
            <w:r>
              <w:rPr>
                <w:rFonts w:asciiTheme="majorBidi" w:hAnsiTheme="majorBidi" w:cstheme="majorBidi"/>
                <w:color w:val="000000" w:themeColor="text1"/>
                <w:spacing w:val="-1"/>
                <w:szCs w:val="24"/>
                <w:lang w:val="en-US"/>
              </w:rPr>
              <w:t>-Data protection</w:t>
            </w:r>
          </w:p>
          <w:p w14:paraId="719AC98C" w14:textId="55262B22"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pacing w:val="-1"/>
                <w:szCs w:val="24"/>
              </w:rPr>
            </w:pPr>
            <w:r w:rsidRPr="00A21F7E">
              <w:rPr>
                <w:rFonts w:asciiTheme="majorBidi" w:hAnsiTheme="majorBidi" w:cstheme="majorBidi"/>
                <w:color w:val="000000" w:themeColor="text1"/>
                <w:spacing w:val="-1"/>
                <w:szCs w:val="24"/>
              </w:rPr>
              <w:t xml:space="preserve"> </w:t>
            </w:r>
            <w:r w:rsidR="00A25AE2">
              <w:rPr>
                <w:rFonts w:asciiTheme="majorBidi" w:hAnsiTheme="majorBidi" w:cstheme="majorBidi"/>
                <w:color w:val="000000" w:themeColor="text1"/>
                <w:spacing w:val="-1"/>
                <w:szCs w:val="24"/>
                <w:lang w:val="en-US"/>
              </w:rPr>
              <w:t>-</w:t>
            </w:r>
            <w:r w:rsidRPr="00A21F7E">
              <w:rPr>
                <w:rFonts w:asciiTheme="majorBidi" w:hAnsiTheme="majorBidi" w:cstheme="majorBidi"/>
                <w:color w:val="000000" w:themeColor="text1"/>
                <w:spacing w:val="-1"/>
                <w:szCs w:val="24"/>
              </w:rPr>
              <w:t>No sharing of email accounts</w:t>
            </w:r>
            <w:r w:rsidRPr="00A21F7E">
              <w:rPr>
                <w:rFonts w:asciiTheme="majorBidi" w:hAnsiTheme="majorBidi" w:cstheme="majorBidi"/>
                <w:color w:val="000000" w:themeColor="text1"/>
                <w:spacing w:val="-5"/>
                <w:szCs w:val="24"/>
              </w:rPr>
              <w:t xml:space="preserve"> </w:t>
            </w:r>
          </w:p>
          <w:p w14:paraId="5A32F38C"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pacing w:val="-1"/>
                <w:szCs w:val="24"/>
              </w:rPr>
            </w:pPr>
            <w:r w:rsidRPr="00A21F7E">
              <w:rPr>
                <w:rFonts w:asciiTheme="majorBidi" w:hAnsiTheme="majorBidi" w:cstheme="majorBidi"/>
                <w:color w:val="000000" w:themeColor="text1"/>
                <w:spacing w:val="-1"/>
                <w:szCs w:val="24"/>
              </w:rPr>
              <w:t>- Use of two-factor authentication when logging in to email accounts</w:t>
            </w:r>
          </w:p>
        </w:tc>
        <w:tc>
          <w:tcPr>
            <w:tcW w:w="1890" w:type="dxa"/>
            <w:hideMark/>
          </w:tcPr>
          <w:p w14:paraId="6FB62D14"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Low</w:t>
            </w:r>
          </w:p>
        </w:tc>
        <w:tc>
          <w:tcPr>
            <w:tcW w:w="1710" w:type="dxa"/>
            <w:hideMark/>
          </w:tcPr>
          <w:p w14:paraId="3AEC55B2"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Minor</w:t>
            </w:r>
          </w:p>
        </w:tc>
        <w:tc>
          <w:tcPr>
            <w:tcW w:w="1620" w:type="dxa"/>
            <w:hideMark/>
          </w:tcPr>
          <w:p w14:paraId="17A06A34"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Low</w:t>
            </w:r>
          </w:p>
        </w:tc>
      </w:tr>
      <w:tr w:rsidR="00A21F7E" w:rsidRPr="00A21F7E" w14:paraId="627FD286" w14:textId="77777777" w:rsidTr="00A21F7E">
        <w:trPr>
          <w:trHeight w:val="2258"/>
        </w:trPr>
        <w:tc>
          <w:tcPr>
            <w:cnfStyle w:val="001000000000" w:firstRow="0" w:lastRow="0" w:firstColumn="1" w:lastColumn="0" w:oddVBand="0" w:evenVBand="0" w:oddHBand="0" w:evenHBand="0" w:firstRowFirstColumn="0" w:firstRowLastColumn="0" w:lastRowFirstColumn="0" w:lastRowLastColumn="0"/>
            <w:tcW w:w="1980" w:type="dxa"/>
          </w:tcPr>
          <w:p w14:paraId="0F55F23A" w14:textId="77777777" w:rsidR="00A21F7E" w:rsidRPr="00A21F7E" w:rsidRDefault="00A21F7E" w:rsidP="00A21F7E">
            <w:pPr>
              <w:spacing w:line="240" w:lineRule="auto"/>
              <w:jc w:val="left"/>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Redundant Server Failing to take over</w:t>
            </w:r>
          </w:p>
        </w:tc>
        <w:tc>
          <w:tcPr>
            <w:tcW w:w="3510" w:type="dxa"/>
            <w:hideMark/>
          </w:tcPr>
          <w:p w14:paraId="6F3A506B"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pacing w:val="-1"/>
                <w:szCs w:val="24"/>
              </w:rPr>
            </w:pPr>
            <w:r w:rsidRPr="00A21F7E">
              <w:rPr>
                <w:rFonts w:asciiTheme="majorBidi" w:hAnsiTheme="majorBidi" w:cstheme="majorBidi"/>
                <w:color w:val="000000" w:themeColor="text1"/>
                <w:spacing w:val="-1"/>
                <w:szCs w:val="24"/>
              </w:rPr>
              <w:t>-Proper resynching of data and information periodically</w:t>
            </w:r>
          </w:p>
          <w:p w14:paraId="2B2C0CF5"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-Proper monitoring of the data backups and systems logs</w:t>
            </w:r>
          </w:p>
          <w:p w14:paraId="3C3568B1" w14:textId="77777777" w:rsid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US"/>
              </w:rPr>
            </w:pPr>
            <w:r w:rsidRPr="00A21F7E">
              <w:rPr>
                <w:rFonts w:asciiTheme="majorBidi" w:hAnsiTheme="majorBidi" w:cstheme="majorBidi"/>
                <w:color w:val="000000" w:themeColor="text1"/>
                <w:szCs w:val="24"/>
              </w:rPr>
              <w:t>-Having Local Server to be backing u</w:t>
            </w:r>
            <w:r w:rsidR="00A25AE2">
              <w:rPr>
                <w:rFonts w:asciiTheme="majorBidi" w:hAnsiTheme="majorBidi" w:cstheme="majorBidi"/>
                <w:color w:val="000000" w:themeColor="text1"/>
                <w:szCs w:val="24"/>
                <w:lang w:val="en-US"/>
              </w:rPr>
              <w:t>p server periodically</w:t>
            </w:r>
          </w:p>
          <w:p w14:paraId="53F9CC9F" w14:textId="75182C02" w:rsidR="00A25AE2" w:rsidRPr="00A25AE2" w:rsidRDefault="00A25AE2" w:rsidP="00A21F7E">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lang w:val="en-US"/>
              </w:rPr>
            </w:pPr>
            <w:r>
              <w:rPr>
                <w:rFonts w:asciiTheme="majorBidi" w:hAnsiTheme="majorBidi" w:cstheme="majorBidi"/>
                <w:color w:val="000000" w:themeColor="text1"/>
                <w:szCs w:val="24"/>
                <w:lang w:val="en-US"/>
              </w:rPr>
              <w:t>-Data recovery capability</w:t>
            </w:r>
          </w:p>
        </w:tc>
        <w:tc>
          <w:tcPr>
            <w:tcW w:w="1890" w:type="dxa"/>
            <w:hideMark/>
          </w:tcPr>
          <w:p w14:paraId="312BE3C0"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Low</w:t>
            </w:r>
          </w:p>
        </w:tc>
        <w:tc>
          <w:tcPr>
            <w:tcW w:w="1710" w:type="dxa"/>
            <w:hideMark/>
          </w:tcPr>
          <w:p w14:paraId="7BCD1D7B"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Low</w:t>
            </w:r>
          </w:p>
        </w:tc>
        <w:tc>
          <w:tcPr>
            <w:tcW w:w="1620" w:type="dxa"/>
            <w:hideMark/>
          </w:tcPr>
          <w:p w14:paraId="06F0E4A2"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24"/>
              </w:rPr>
            </w:pPr>
            <w:r w:rsidRPr="00A21F7E">
              <w:rPr>
                <w:rFonts w:asciiTheme="majorBidi" w:hAnsiTheme="majorBidi" w:cstheme="majorBidi"/>
                <w:color w:val="000000" w:themeColor="text1"/>
                <w:szCs w:val="24"/>
              </w:rPr>
              <w:t>Low</w:t>
            </w:r>
          </w:p>
        </w:tc>
      </w:tr>
      <w:tr w:rsidR="00A21F7E" w:rsidRPr="00A21F7E" w14:paraId="7208ABEE" w14:textId="77777777" w:rsidTr="00A21F7E">
        <w:trPr>
          <w:cnfStyle w:val="000000100000" w:firstRow="0" w:lastRow="0" w:firstColumn="0" w:lastColumn="0" w:oddVBand="0" w:evenVBand="0" w:oddHBand="1" w:evenHBand="0" w:firstRowFirstColumn="0" w:firstRowLastColumn="0" w:lastRowFirstColumn="0" w:lastRowLastColumn="0"/>
          <w:trHeight w:val="2506"/>
        </w:trPr>
        <w:tc>
          <w:tcPr>
            <w:cnfStyle w:val="001000000000" w:firstRow="0" w:lastRow="0" w:firstColumn="1" w:lastColumn="0" w:oddVBand="0" w:evenVBand="0" w:oddHBand="0" w:evenHBand="0" w:firstRowFirstColumn="0" w:firstRowLastColumn="0" w:lastRowFirstColumn="0" w:lastRowLastColumn="0"/>
            <w:tcW w:w="1980" w:type="dxa"/>
          </w:tcPr>
          <w:p w14:paraId="5CBC36F2" w14:textId="77777777" w:rsidR="00A21F7E" w:rsidRPr="00A21F7E" w:rsidRDefault="00A21F7E" w:rsidP="00A21F7E">
            <w:pPr>
              <w:spacing w:line="240" w:lineRule="auto"/>
              <w:jc w:val="left"/>
              <w:rPr>
                <w:color w:val="000000" w:themeColor="text1"/>
                <w:szCs w:val="24"/>
              </w:rPr>
            </w:pPr>
            <w:r w:rsidRPr="00A21F7E">
              <w:rPr>
                <w:color w:val="000000" w:themeColor="text1"/>
                <w:szCs w:val="24"/>
              </w:rPr>
              <w:t>Unauthorized person trying to access compound</w:t>
            </w:r>
          </w:p>
        </w:tc>
        <w:tc>
          <w:tcPr>
            <w:tcW w:w="3510" w:type="dxa"/>
          </w:tcPr>
          <w:p w14:paraId="3B94BAB4"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-Use of CCTV Cameras</w:t>
            </w:r>
          </w:p>
          <w:p w14:paraId="53CB6E98"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-Use of Biometric Systems</w:t>
            </w:r>
          </w:p>
          <w:p w14:paraId="63252D53" w14:textId="121A7684" w:rsidR="00A21F7E" w:rsidRDefault="00A25AE2"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lang w:val="en-US" w:bidi="ar-AE"/>
              </w:rPr>
            </w:pPr>
            <w:r>
              <w:rPr>
                <w:color w:val="000000" w:themeColor="text1"/>
                <w:szCs w:val="24"/>
                <w:lang w:val="en-US" w:bidi="ar-AE"/>
              </w:rPr>
              <w:t>-Boundary defense</w:t>
            </w:r>
          </w:p>
          <w:p w14:paraId="3E5EA9F1" w14:textId="51130EA2" w:rsidR="00A25AE2" w:rsidRPr="00A25AE2" w:rsidRDefault="00A25AE2"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lang w:val="en-US" w:bidi="ar-AE"/>
              </w:rPr>
            </w:pPr>
          </w:p>
        </w:tc>
        <w:tc>
          <w:tcPr>
            <w:tcW w:w="1890" w:type="dxa"/>
            <w:hideMark/>
          </w:tcPr>
          <w:p w14:paraId="50AA4B88"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Low</w:t>
            </w:r>
          </w:p>
        </w:tc>
        <w:tc>
          <w:tcPr>
            <w:tcW w:w="1710" w:type="dxa"/>
            <w:hideMark/>
          </w:tcPr>
          <w:p w14:paraId="30207719"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Minor</w:t>
            </w:r>
          </w:p>
        </w:tc>
        <w:tc>
          <w:tcPr>
            <w:tcW w:w="1620" w:type="dxa"/>
            <w:hideMark/>
          </w:tcPr>
          <w:p w14:paraId="6885D9FD"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Low</w:t>
            </w:r>
          </w:p>
        </w:tc>
      </w:tr>
      <w:tr w:rsidR="00A21F7E" w:rsidRPr="00A21F7E" w14:paraId="69A141A9" w14:textId="77777777" w:rsidTr="00A21F7E">
        <w:tc>
          <w:tcPr>
            <w:cnfStyle w:val="001000000000" w:firstRow="0" w:lastRow="0" w:firstColumn="1" w:lastColumn="0" w:oddVBand="0" w:evenVBand="0" w:oddHBand="0" w:evenHBand="0" w:firstRowFirstColumn="0" w:firstRowLastColumn="0" w:lastRowFirstColumn="0" w:lastRowLastColumn="0"/>
            <w:tcW w:w="1980" w:type="dxa"/>
          </w:tcPr>
          <w:p w14:paraId="51B8AE50" w14:textId="77777777" w:rsidR="00A21F7E" w:rsidRPr="00A21F7E" w:rsidRDefault="00A21F7E" w:rsidP="00A21F7E">
            <w:pPr>
              <w:spacing w:line="240" w:lineRule="auto"/>
              <w:jc w:val="left"/>
              <w:rPr>
                <w:color w:val="000000" w:themeColor="text1"/>
                <w:szCs w:val="24"/>
              </w:rPr>
            </w:pPr>
            <w:r w:rsidRPr="00A21F7E">
              <w:rPr>
                <w:color w:val="000000" w:themeColor="text1"/>
                <w:szCs w:val="24"/>
              </w:rPr>
              <w:t xml:space="preserve">Virus threats </w:t>
            </w:r>
          </w:p>
        </w:tc>
        <w:tc>
          <w:tcPr>
            <w:tcW w:w="3510" w:type="dxa"/>
            <w:hideMark/>
          </w:tcPr>
          <w:p w14:paraId="35041FC9"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 Using licensed software applications</w:t>
            </w:r>
          </w:p>
          <w:p w14:paraId="7A442AFF"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-Regular scanning of computer systems and infrastructure using an effecting anti-virus software.</w:t>
            </w:r>
          </w:p>
          <w:p w14:paraId="243275B2"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lastRenderedPageBreak/>
              <w:t>No use of external USB drivers</w:t>
            </w:r>
          </w:p>
          <w:p w14:paraId="3ED9E749" w14:textId="77777777" w:rsidR="00A21F7E" w:rsidRPr="00A21F7E" w:rsidRDefault="00A21F7E" w:rsidP="00A21F7E">
            <w:pPr>
              <w:spacing w:after="200"/>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p>
          <w:p w14:paraId="488AA925"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890" w:type="dxa"/>
            <w:hideMark/>
          </w:tcPr>
          <w:p w14:paraId="0A87D12D"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lastRenderedPageBreak/>
              <w:t>Low</w:t>
            </w:r>
          </w:p>
        </w:tc>
        <w:tc>
          <w:tcPr>
            <w:tcW w:w="1710" w:type="dxa"/>
            <w:hideMark/>
          </w:tcPr>
          <w:p w14:paraId="177071EF"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Minor</w:t>
            </w:r>
          </w:p>
        </w:tc>
        <w:tc>
          <w:tcPr>
            <w:tcW w:w="1620" w:type="dxa"/>
            <w:hideMark/>
          </w:tcPr>
          <w:p w14:paraId="4FCF9558" w14:textId="77777777" w:rsidR="00A21F7E" w:rsidRPr="00A21F7E" w:rsidRDefault="00A21F7E" w:rsidP="00A21F7E">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Low</w:t>
            </w:r>
          </w:p>
        </w:tc>
      </w:tr>
      <w:tr w:rsidR="00A21F7E" w:rsidRPr="00A21F7E" w14:paraId="4A0E0204" w14:textId="77777777" w:rsidTr="00A21F7E">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980" w:type="dxa"/>
          </w:tcPr>
          <w:p w14:paraId="6A60D16D" w14:textId="77777777" w:rsidR="00A21F7E" w:rsidRPr="00A21F7E" w:rsidRDefault="00A21F7E" w:rsidP="00A21F7E">
            <w:pPr>
              <w:spacing w:line="240" w:lineRule="auto"/>
              <w:jc w:val="left"/>
              <w:rPr>
                <w:color w:val="000000" w:themeColor="text1"/>
                <w:szCs w:val="24"/>
              </w:rPr>
            </w:pPr>
          </w:p>
          <w:p w14:paraId="1F4F250E" w14:textId="77777777" w:rsidR="00A21F7E" w:rsidRPr="00A21F7E" w:rsidRDefault="00A21F7E" w:rsidP="00A21F7E">
            <w:pPr>
              <w:spacing w:line="240" w:lineRule="auto"/>
              <w:jc w:val="left"/>
              <w:rPr>
                <w:color w:val="000000" w:themeColor="text1"/>
                <w:szCs w:val="24"/>
              </w:rPr>
            </w:pPr>
            <w:r w:rsidRPr="00A21F7E">
              <w:rPr>
                <w:color w:val="000000" w:themeColor="text1"/>
                <w:szCs w:val="24"/>
              </w:rPr>
              <w:t>Hacking attempts</w:t>
            </w:r>
          </w:p>
        </w:tc>
        <w:tc>
          <w:tcPr>
            <w:tcW w:w="3510" w:type="dxa"/>
            <w:hideMark/>
          </w:tcPr>
          <w:p w14:paraId="3A4D577D"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 Use of fail2ban/ win2ban service to block IP addresses trying persistently to scan the server</w:t>
            </w:r>
          </w:p>
          <w:p w14:paraId="4422223D"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 Definition of firewall rules to prevent attackers from attacking the systems.</w:t>
            </w:r>
          </w:p>
          <w:p w14:paraId="6C88511A" w14:textId="77777777" w:rsidR="00A21F7E" w:rsidRPr="00A21F7E" w:rsidRDefault="00A21F7E" w:rsidP="00A21F7E">
            <w:pPr>
              <w:spacing w:after="200"/>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 xml:space="preserve">- Secure Configurations for </w:t>
            </w:r>
          </w:p>
          <w:p w14:paraId="449C5592"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890" w:type="dxa"/>
            <w:hideMark/>
          </w:tcPr>
          <w:p w14:paraId="3C8B9715"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Low</w:t>
            </w:r>
          </w:p>
        </w:tc>
        <w:tc>
          <w:tcPr>
            <w:tcW w:w="1710" w:type="dxa"/>
            <w:hideMark/>
          </w:tcPr>
          <w:p w14:paraId="522FE0B0"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Minor</w:t>
            </w:r>
          </w:p>
        </w:tc>
        <w:tc>
          <w:tcPr>
            <w:tcW w:w="1620" w:type="dxa"/>
            <w:hideMark/>
          </w:tcPr>
          <w:p w14:paraId="11CB9489" w14:textId="77777777" w:rsidR="00A21F7E" w:rsidRPr="00A21F7E" w:rsidRDefault="00A21F7E" w:rsidP="00A21F7E">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Low</w:t>
            </w:r>
          </w:p>
        </w:tc>
      </w:tr>
      <w:tr w:rsidR="00A21F7E" w:rsidRPr="00A21F7E" w14:paraId="51EADCEE" w14:textId="77777777" w:rsidTr="00A21F7E">
        <w:trPr>
          <w:trHeight w:val="877"/>
        </w:trPr>
        <w:tc>
          <w:tcPr>
            <w:cnfStyle w:val="001000000000" w:firstRow="0" w:lastRow="0" w:firstColumn="1" w:lastColumn="0" w:oddVBand="0" w:evenVBand="0" w:oddHBand="0" w:evenHBand="0" w:firstRowFirstColumn="0" w:firstRowLastColumn="0" w:lastRowFirstColumn="0" w:lastRowLastColumn="0"/>
            <w:tcW w:w="1980" w:type="dxa"/>
          </w:tcPr>
          <w:p w14:paraId="167040C7" w14:textId="77777777" w:rsidR="00A21F7E" w:rsidRPr="00A21F7E" w:rsidRDefault="00A21F7E" w:rsidP="00A21F7E">
            <w:pPr>
              <w:jc w:val="left"/>
              <w:rPr>
                <w:color w:val="000000" w:themeColor="text1"/>
                <w:szCs w:val="24"/>
              </w:rPr>
            </w:pPr>
            <w:r w:rsidRPr="00A21F7E">
              <w:rPr>
                <w:color w:val="000000" w:themeColor="text1"/>
                <w:szCs w:val="24"/>
              </w:rPr>
              <w:t>Network Threats</w:t>
            </w:r>
          </w:p>
        </w:tc>
        <w:tc>
          <w:tcPr>
            <w:tcW w:w="3510" w:type="dxa"/>
          </w:tcPr>
          <w:p w14:paraId="6B71C64A"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-Use of Secure VPN for communication</w:t>
            </w:r>
          </w:p>
          <w:p w14:paraId="06D10756"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-continuous vulnerability assessment of networking resources</w:t>
            </w:r>
          </w:p>
        </w:tc>
        <w:tc>
          <w:tcPr>
            <w:tcW w:w="1890" w:type="dxa"/>
          </w:tcPr>
          <w:p w14:paraId="1C132ADD"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Low</w:t>
            </w:r>
          </w:p>
        </w:tc>
        <w:tc>
          <w:tcPr>
            <w:tcW w:w="1710" w:type="dxa"/>
          </w:tcPr>
          <w:p w14:paraId="266011BD"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Minor</w:t>
            </w:r>
          </w:p>
        </w:tc>
        <w:tc>
          <w:tcPr>
            <w:tcW w:w="1620" w:type="dxa"/>
          </w:tcPr>
          <w:p w14:paraId="4E955501"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Low</w:t>
            </w:r>
          </w:p>
        </w:tc>
      </w:tr>
      <w:tr w:rsidR="00A21F7E" w:rsidRPr="00A21F7E" w14:paraId="0B227D86" w14:textId="77777777" w:rsidTr="00A21F7E">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980" w:type="dxa"/>
          </w:tcPr>
          <w:p w14:paraId="3A2A80EF" w14:textId="77777777" w:rsidR="00A21F7E" w:rsidRPr="00A21F7E" w:rsidRDefault="00A21F7E" w:rsidP="00A21F7E">
            <w:pPr>
              <w:jc w:val="left"/>
              <w:rPr>
                <w:color w:val="000000" w:themeColor="text1"/>
                <w:szCs w:val="24"/>
              </w:rPr>
            </w:pPr>
            <w:r w:rsidRPr="00A21F7E">
              <w:rPr>
                <w:color w:val="000000" w:themeColor="text1"/>
                <w:szCs w:val="24"/>
              </w:rPr>
              <w:t xml:space="preserve">Unauthenticated Software and hardware configurations </w:t>
            </w:r>
          </w:p>
        </w:tc>
        <w:tc>
          <w:tcPr>
            <w:tcW w:w="3510" w:type="dxa"/>
          </w:tcPr>
          <w:p w14:paraId="0BA12EF0" w14:textId="77777777" w:rsidR="00A21F7E" w:rsidRPr="00A21F7E" w:rsidRDefault="00A21F7E"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Secure configurations of hardware and software</w:t>
            </w:r>
          </w:p>
        </w:tc>
        <w:tc>
          <w:tcPr>
            <w:tcW w:w="1890" w:type="dxa"/>
          </w:tcPr>
          <w:p w14:paraId="4192660F" w14:textId="77777777" w:rsidR="00A21F7E" w:rsidRPr="00A21F7E" w:rsidRDefault="00A21F7E"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Low</w:t>
            </w:r>
          </w:p>
        </w:tc>
        <w:tc>
          <w:tcPr>
            <w:tcW w:w="1710" w:type="dxa"/>
          </w:tcPr>
          <w:p w14:paraId="2862221F" w14:textId="77777777" w:rsidR="00A21F7E" w:rsidRPr="00A21F7E" w:rsidRDefault="00A21F7E"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Minor</w:t>
            </w:r>
          </w:p>
        </w:tc>
        <w:tc>
          <w:tcPr>
            <w:tcW w:w="1620" w:type="dxa"/>
          </w:tcPr>
          <w:p w14:paraId="57C3BC7A" w14:textId="77777777" w:rsidR="00A21F7E" w:rsidRPr="00A21F7E" w:rsidRDefault="00A21F7E"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Low</w:t>
            </w:r>
          </w:p>
        </w:tc>
      </w:tr>
      <w:tr w:rsidR="00A21F7E" w:rsidRPr="00A21F7E" w14:paraId="329BF9EA" w14:textId="77777777" w:rsidTr="00A21F7E">
        <w:trPr>
          <w:trHeight w:val="877"/>
        </w:trPr>
        <w:tc>
          <w:tcPr>
            <w:cnfStyle w:val="001000000000" w:firstRow="0" w:lastRow="0" w:firstColumn="1" w:lastColumn="0" w:oddVBand="0" w:evenVBand="0" w:oddHBand="0" w:evenHBand="0" w:firstRowFirstColumn="0" w:firstRowLastColumn="0" w:lastRowFirstColumn="0" w:lastRowLastColumn="0"/>
            <w:tcW w:w="1980" w:type="dxa"/>
          </w:tcPr>
          <w:p w14:paraId="4536320E" w14:textId="77777777" w:rsidR="00A21F7E" w:rsidRPr="00A21F7E" w:rsidRDefault="00A21F7E" w:rsidP="00A21F7E">
            <w:pPr>
              <w:jc w:val="left"/>
              <w:rPr>
                <w:color w:val="000000" w:themeColor="text1"/>
                <w:szCs w:val="24"/>
              </w:rPr>
            </w:pPr>
            <w:r w:rsidRPr="00A21F7E">
              <w:rPr>
                <w:color w:val="000000" w:themeColor="text1"/>
                <w:szCs w:val="24"/>
              </w:rPr>
              <w:t>Unauthorized access attempts</w:t>
            </w:r>
          </w:p>
        </w:tc>
        <w:tc>
          <w:tcPr>
            <w:tcW w:w="3510" w:type="dxa"/>
          </w:tcPr>
          <w:p w14:paraId="4B2B1BA7"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szCs w:val="24"/>
              </w:rPr>
              <w:t>Maintenance, monitoring, and analysis of audit logs</w:t>
            </w:r>
          </w:p>
        </w:tc>
        <w:tc>
          <w:tcPr>
            <w:tcW w:w="1890" w:type="dxa"/>
          </w:tcPr>
          <w:p w14:paraId="4FD0A3F8"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Low</w:t>
            </w:r>
          </w:p>
        </w:tc>
        <w:tc>
          <w:tcPr>
            <w:tcW w:w="1710" w:type="dxa"/>
          </w:tcPr>
          <w:p w14:paraId="122F33D1"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Minor</w:t>
            </w:r>
          </w:p>
        </w:tc>
        <w:tc>
          <w:tcPr>
            <w:tcW w:w="1620" w:type="dxa"/>
          </w:tcPr>
          <w:p w14:paraId="37E3A0C8"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Low</w:t>
            </w:r>
          </w:p>
        </w:tc>
      </w:tr>
      <w:tr w:rsidR="00A21F7E" w:rsidRPr="00A21F7E" w14:paraId="1B1635F1" w14:textId="77777777" w:rsidTr="00A21F7E">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980" w:type="dxa"/>
          </w:tcPr>
          <w:p w14:paraId="24CF5702" w14:textId="77777777" w:rsidR="00A21F7E" w:rsidRPr="00A21F7E" w:rsidRDefault="00A21F7E" w:rsidP="00A21F7E">
            <w:pPr>
              <w:jc w:val="left"/>
              <w:rPr>
                <w:color w:val="000000" w:themeColor="text1"/>
                <w:szCs w:val="24"/>
              </w:rPr>
            </w:pPr>
            <w:r w:rsidRPr="00A21F7E">
              <w:rPr>
                <w:color w:val="000000" w:themeColor="text1"/>
                <w:szCs w:val="24"/>
              </w:rPr>
              <w:t>Malware</w:t>
            </w:r>
          </w:p>
        </w:tc>
        <w:tc>
          <w:tcPr>
            <w:tcW w:w="3510" w:type="dxa"/>
          </w:tcPr>
          <w:p w14:paraId="4149A8C4" w14:textId="77777777" w:rsidR="00A21F7E" w:rsidRPr="00A21F7E" w:rsidRDefault="00A21F7E" w:rsidP="00A21F7E">
            <w:pPr>
              <w:jc w:val="left"/>
              <w:cnfStyle w:val="000000100000" w:firstRow="0" w:lastRow="0" w:firstColumn="0" w:lastColumn="0" w:oddVBand="0" w:evenVBand="0" w:oddHBand="1" w:evenHBand="0" w:firstRowFirstColumn="0" w:firstRowLastColumn="0" w:lastRowFirstColumn="0" w:lastRowLastColumn="0"/>
              <w:rPr>
                <w:szCs w:val="24"/>
              </w:rPr>
            </w:pPr>
            <w:r w:rsidRPr="00A21F7E">
              <w:rPr>
                <w:szCs w:val="24"/>
              </w:rPr>
              <w:t>Malware defences using appropriate firewall rules and other software packages</w:t>
            </w:r>
          </w:p>
        </w:tc>
        <w:tc>
          <w:tcPr>
            <w:tcW w:w="1890" w:type="dxa"/>
          </w:tcPr>
          <w:p w14:paraId="41DC3428" w14:textId="77777777" w:rsidR="00A21F7E" w:rsidRPr="00A21F7E" w:rsidRDefault="00A21F7E"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Low</w:t>
            </w:r>
          </w:p>
        </w:tc>
        <w:tc>
          <w:tcPr>
            <w:tcW w:w="1710" w:type="dxa"/>
          </w:tcPr>
          <w:p w14:paraId="37C9AAEA" w14:textId="77777777" w:rsidR="00A21F7E" w:rsidRPr="00A21F7E" w:rsidRDefault="00A21F7E"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Minor</w:t>
            </w:r>
          </w:p>
        </w:tc>
        <w:tc>
          <w:tcPr>
            <w:tcW w:w="1620" w:type="dxa"/>
          </w:tcPr>
          <w:p w14:paraId="4EAE9851" w14:textId="77777777" w:rsidR="00A21F7E" w:rsidRPr="00A21F7E" w:rsidRDefault="00A21F7E" w:rsidP="00A21F7E">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A21F7E">
              <w:rPr>
                <w:color w:val="000000" w:themeColor="text1"/>
                <w:szCs w:val="24"/>
              </w:rPr>
              <w:t>Low</w:t>
            </w:r>
          </w:p>
        </w:tc>
      </w:tr>
      <w:tr w:rsidR="00A21F7E" w:rsidRPr="00A21F7E" w14:paraId="7A9D8709" w14:textId="77777777" w:rsidTr="00A21F7E">
        <w:trPr>
          <w:trHeight w:val="877"/>
        </w:trPr>
        <w:tc>
          <w:tcPr>
            <w:cnfStyle w:val="001000000000" w:firstRow="0" w:lastRow="0" w:firstColumn="1" w:lastColumn="0" w:oddVBand="0" w:evenVBand="0" w:oddHBand="0" w:evenHBand="0" w:firstRowFirstColumn="0" w:firstRowLastColumn="0" w:lastRowFirstColumn="0" w:lastRowLastColumn="0"/>
            <w:tcW w:w="1980" w:type="dxa"/>
          </w:tcPr>
          <w:p w14:paraId="3E202236" w14:textId="77777777" w:rsidR="00A21F7E" w:rsidRPr="00A21F7E" w:rsidRDefault="00A21F7E" w:rsidP="00A21F7E">
            <w:pPr>
              <w:jc w:val="left"/>
              <w:rPr>
                <w:color w:val="000000" w:themeColor="text1"/>
                <w:szCs w:val="24"/>
              </w:rPr>
            </w:pPr>
            <w:r w:rsidRPr="00A21F7E">
              <w:rPr>
                <w:color w:val="000000" w:themeColor="text1"/>
                <w:szCs w:val="24"/>
              </w:rPr>
              <w:t>Open Network Ports</w:t>
            </w:r>
          </w:p>
        </w:tc>
        <w:tc>
          <w:tcPr>
            <w:tcW w:w="3510" w:type="dxa"/>
          </w:tcPr>
          <w:p w14:paraId="71CD4C47"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szCs w:val="24"/>
              </w:rPr>
            </w:pPr>
            <w:r w:rsidRPr="00A21F7E">
              <w:rPr>
                <w:szCs w:val="24"/>
              </w:rPr>
              <w:t>Limitation and control of network ports</w:t>
            </w:r>
          </w:p>
        </w:tc>
        <w:tc>
          <w:tcPr>
            <w:tcW w:w="1890" w:type="dxa"/>
          </w:tcPr>
          <w:p w14:paraId="6BF437C0"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Low</w:t>
            </w:r>
          </w:p>
        </w:tc>
        <w:tc>
          <w:tcPr>
            <w:tcW w:w="1710" w:type="dxa"/>
          </w:tcPr>
          <w:p w14:paraId="130BB99D"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Minor</w:t>
            </w:r>
          </w:p>
        </w:tc>
        <w:tc>
          <w:tcPr>
            <w:tcW w:w="1620" w:type="dxa"/>
          </w:tcPr>
          <w:p w14:paraId="43DC6F10" w14:textId="77777777" w:rsidR="00A21F7E" w:rsidRPr="00A21F7E" w:rsidRDefault="00A21F7E" w:rsidP="00A21F7E">
            <w:pPr>
              <w:jc w:val="left"/>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A21F7E">
              <w:rPr>
                <w:color w:val="000000" w:themeColor="text1"/>
                <w:szCs w:val="24"/>
              </w:rPr>
              <w:t>Low</w:t>
            </w:r>
          </w:p>
        </w:tc>
      </w:tr>
    </w:tbl>
    <w:p w14:paraId="782BDADB" w14:textId="77777777" w:rsidR="00A21F7E" w:rsidRDefault="00A21F7E" w:rsidP="00A21F7E">
      <w:pPr>
        <w:spacing w:line="480" w:lineRule="auto"/>
        <w:ind w:left="0" w:firstLine="0"/>
        <w:jc w:val="left"/>
      </w:pPr>
    </w:p>
    <w:p w14:paraId="78F57755" w14:textId="6F4A360B" w:rsidR="003860B3" w:rsidRDefault="003860B3" w:rsidP="00A21F7E">
      <w:pPr>
        <w:spacing w:line="480" w:lineRule="auto"/>
        <w:ind w:left="0" w:firstLine="720"/>
        <w:jc w:val="left"/>
      </w:pPr>
      <w:r>
        <w:t xml:space="preserve">The recommended controls and safeguard for PREDICTX IT infrastructure involves implementation of security of policy and architectural parameters within the systems implementation environment. Based on the assessment done, the likelihood occurring assuming the organization embarks on implementing selected safeguard is extremely low.  In the fourth step, the goal is to determine possible threats and measuring of </w:t>
      </w:r>
      <w:r w:rsidRPr="00274A89">
        <w:rPr>
          <w:b/>
          <w:bCs/>
        </w:rPr>
        <w:t>residual risk level</w:t>
      </w:r>
      <w:r>
        <w:t xml:space="preserve"> in the organization's assets and information. Residual risk level is specific level of risk after application of security measures. Similarly, residual risk level is the likelihood of occurrence of risks. </w:t>
      </w:r>
      <w:r w:rsidRPr="00865B96">
        <w:rPr>
          <w:b/>
          <w:bCs/>
        </w:rPr>
        <w:t>The residual risk level</w:t>
      </w:r>
      <w:r>
        <w:t xml:space="preserve"> as the PREDICTX IT infrastructure is quite high if proper security controls are not put in place.  PREDICTX company needs to identify all the vulnerabilities and threats that may have a direct or indirect impact on the business processes </w:t>
      </w:r>
      <w:r>
        <w:lastRenderedPageBreak/>
        <w:t xml:space="preserve">of the organization. Regarding </w:t>
      </w:r>
      <w:r w:rsidRPr="00865B96">
        <w:rPr>
          <w:b/>
          <w:bCs/>
        </w:rPr>
        <w:t>residual severity,</w:t>
      </w:r>
      <w:r>
        <w:t xml:space="preserve"> it is important to note that this is amount of risk or danger related to an action or event remaining after the occurrence of an inherent risk. </w:t>
      </w:r>
      <w:r w:rsidR="0084413F">
        <w:t>If the candidate control and inherent and safeguard are implemented in PREDICTX the amount of residual severity would be completely low as such measures would safeguard and provide security control to the IT infrastructure of the organization.</w:t>
      </w:r>
    </w:p>
    <w:p w14:paraId="46DF97AD" w14:textId="71CA4CE9" w:rsidR="001060EF" w:rsidRDefault="00AD523B" w:rsidP="00A21F7E">
      <w:pPr>
        <w:spacing w:line="480" w:lineRule="auto"/>
        <w:ind w:left="0" w:firstLine="720"/>
        <w:jc w:val="left"/>
      </w:pPr>
      <w:r>
        <w:t xml:space="preserve">The common vulnerability scoring system is pivotal in the risk assessment of the IT infrastructure of an organization to ensure power and secure information flow across the internal and external systems. </w:t>
      </w:r>
      <w:r w:rsidR="005979D6">
        <w:t>The recommended risk assessment modules that PREDICTX</w:t>
      </w:r>
      <w:r w:rsidR="00AB0C79">
        <w:t xml:space="preserve"> needs to consider must apply a data structure known as a vulnerability database. Notably, vulnerability databases can be used in assessing different resources such as network infrastructure, data center infrastructure (webserver, file server, application server, BizTalk server), etc.</w:t>
      </w:r>
      <w:r w:rsidR="00AB7F30">
        <w:t xml:space="preserve"> A vulnerability database is an offline repository stored in the controller, which is always updated periodically with the common vulnerability score values of the applications </w:t>
      </w:r>
      <w:r w:rsidR="0003046C">
        <w:t>running and</w:t>
      </w:r>
      <w:r w:rsidR="00AB7F30">
        <w:t xml:space="preserve"> other issues reported recently. </w:t>
      </w:r>
      <w:r w:rsidR="0003046C">
        <w:t xml:space="preserve">Ideally, these values are calculated through the extraction of required metrics from overall vulnerability metrics. </w:t>
      </w:r>
      <w:r w:rsidR="00AC27A6">
        <w:t xml:space="preserve">The vulnerability values are now available in different formats, such as XML with two different standard scores. </w:t>
      </w:r>
    </w:p>
    <w:p w14:paraId="0ACAA8A9" w14:textId="77777777" w:rsidR="00AC27A6" w:rsidRDefault="00AD523B" w:rsidP="00A21F7E">
      <w:pPr>
        <w:spacing w:line="480" w:lineRule="auto"/>
        <w:ind w:left="0" w:firstLine="720"/>
        <w:jc w:val="left"/>
      </w:pPr>
      <w:r>
        <w:t xml:space="preserve">When performing the vulnerability analysis, it is important to consider different assessment parameters such as exploitability group, impact group, attack vector attack complexity, privileges required, remediation level, confidentiality, </w:t>
      </w:r>
      <w:r w:rsidR="00951C44">
        <w:t>integrity,</w:t>
      </w:r>
      <w:r>
        <w:t xml:space="preserve"> and availability.</w:t>
      </w:r>
      <w:r w:rsidR="00951C44">
        <w:t xml:space="preserve"> Other key aspects of vulnerability assessment include attack complexity and target distribution (Tri</w:t>
      </w:r>
      <w:r w:rsidR="00842967">
        <w:t>p</w:t>
      </w:r>
      <w:r w:rsidR="00951C44">
        <w:t>athy, 2020)</w:t>
      </w:r>
      <w:r w:rsidR="00842967">
        <w:t xml:space="preserve">. </w:t>
      </w:r>
      <w:r w:rsidR="00682599">
        <w:t>Information security analysts should be hired to perform tests with the aim of identifying vulnerabilities and providing solutions for maintaining integrity. Arguably, performing penetration testing is a form of vulnerability analysis technique that aims to achieve the following:</w:t>
      </w:r>
    </w:p>
    <w:p w14:paraId="1BB50296" w14:textId="77777777" w:rsidR="00682599" w:rsidRDefault="00AD523B" w:rsidP="00A21F7E">
      <w:pPr>
        <w:pStyle w:val="ListParagraph"/>
        <w:numPr>
          <w:ilvl w:val="0"/>
          <w:numId w:val="23"/>
        </w:numPr>
        <w:spacing w:line="480" w:lineRule="auto"/>
        <w:jc w:val="left"/>
      </w:pPr>
      <w:r>
        <w:t>Risk mitigation and cost related to data recovery in the event of a security attack.</w:t>
      </w:r>
    </w:p>
    <w:p w14:paraId="0A30E7E6" w14:textId="718D2B99" w:rsidR="00682599" w:rsidRDefault="00AD523B" w:rsidP="00A21F7E">
      <w:pPr>
        <w:pStyle w:val="ListParagraph"/>
        <w:numPr>
          <w:ilvl w:val="0"/>
          <w:numId w:val="23"/>
        </w:numPr>
        <w:spacing w:line="480" w:lineRule="auto"/>
        <w:jc w:val="left"/>
      </w:pPr>
      <w:r>
        <w:lastRenderedPageBreak/>
        <w:t>Maintaining the integrity of data considered to be highly sensitive within the data center infrastructure.</w:t>
      </w:r>
      <w:r w:rsidR="00253A94">
        <w:t xml:space="preserve"> </w:t>
      </w:r>
      <w:r w:rsidR="00253A94" w:rsidRPr="00253A94">
        <w:rPr>
          <w:color w:val="FFFFFF" w:themeColor="background1"/>
        </w:rPr>
        <w:t xml:space="preserve">Integrity is a very important aspect of </w:t>
      </w:r>
      <w:r w:rsidR="00A25AE2" w:rsidRPr="00253A94">
        <w:rPr>
          <w:color w:val="FFFFFF" w:themeColor="background1"/>
        </w:rPr>
        <w:t>depressing</w:t>
      </w:r>
      <w:r w:rsidR="00253A94" w:rsidRPr="00253A94">
        <w:rPr>
          <w:color w:val="FFFFFF" w:themeColor="background1"/>
        </w:rPr>
        <w:t>.</w:t>
      </w:r>
    </w:p>
    <w:p w14:paraId="113D06E6" w14:textId="77777777" w:rsidR="00682599" w:rsidRDefault="00AD523B" w:rsidP="00A21F7E">
      <w:pPr>
        <w:pStyle w:val="ListParagraph"/>
        <w:numPr>
          <w:ilvl w:val="0"/>
          <w:numId w:val="23"/>
        </w:numPr>
        <w:spacing w:line="480" w:lineRule="auto"/>
        <w:jc w:val="left"/>
      </w:pPr>
      <w:r>
        <w:t>Improvement of regulatory compliances and applying them for expandability of the entity.</w:t>
      </w:r>
      <w:r w:rsidR="00253A94">
        <w:t xml:space="preserve"> </w:t>
      </w:r>
      <w:r w:rsidR="00253A94" w:rsidRPr="00253A94">
        <w:rPr>
          <w:color w:val="FFFFFF" w:themeColor="background1"/>
        </w:rPr>
        <w:t>Compliances are wide and must be mostly on security.</w:t>
      </w:r>
    </w:p>
    <w:p w14:paraId="6D3E5CB3" w14:textId="77777777" w:rsidR="00682599" w:rsidRDefault="00AD523B" w:rsidP="00A21F7E">
      <w:pPr>
        <w:pStyle w:val="ListParagraph"/>
        <w:numPr>
          <w:ilvl w:val="0"/>
          <w:numId w:val="23"/>
        </w:numPr>
        <w:spacing w:line="480" w:lineRule="auto"/>
        <w:jc w:val="left"/>
      </w:pPr>
      <w:r>
        <w:t>Assessment of the reliability of both software and hardware assets brought from the new vendors.</w:t>
      </w:r>
    </w:p>
    <w:p w14:paraId="0C77333F" w14:textId="77777777" w:rsidR="00682599" w:rsidRDefault="00AD523B" w:rsidP="00A21F7E">
      <w:pPr>
        <w:pStyle w:val="ListParagraph"/>
        <w:numPr>
          <w:ilvl w:val="0"/>
          <w:numId w:val="23"/>
        </w:numPr>
        <w:spacing w:line="480" w:lineRule="auto"/>
        <w:jc w:val="left"/>
      </w:pPr>
      <w:r>
        <w:t>Providing and maintaining confidence to the customers and other users that their personal banking information and transactions are secure.</w:t>
      </w:r>
    </w:p>
    <w:p w14:paraId="53F5A0DF" w14:textId="77777777" w:rsidR="00984885" w:rsidRDefault="00AD523B" w:rsidP="00A21F7E">
      <w:pPr>
        <w:pStyle w:val="ListParagraph"/>
        <w:numPr>
          <w:ilvl w:val="0"/>
          <w:numId w:val="23"/>
        </w:numPr>
        <w:spacing w:line="480" w:lineRule="auto"/>
        <w:jc w:val="left"/>
      </w:pPr>
      <w:r>
        <w:t>Ensuring that the entity utilizes modern technology and be up to date with the possible tactics employed by the attackers.</w:t>
      </w:r>
    </w:p>
    <w:p w14:paraId="11297291" w14:textId="77777777" w:rsidR="006B2B93" w:rsidRDefault="00AD523B" w:rsidP="00A21F7E">
      <w:pPr>
        <w:pStyle w:val="ListParagraph"/>
        <w:numPr>
          <w:ilvl w:val="0"/>
          <w:numId w:val="23"/>
        </w:numPr>
        <w:spacing w:line="480" w:lineRule="auto"/>
        <w:jc w:val="left"/>
      </w:pPr>
      <w:r>
        <w:t>Identifying unauthenticated and unauthorized services running in the system.</w:t>
      </w:r>
    </w:p>
    <w:p w14:paraId="7E1CD932" w14:textId="77777777" w:rsidR="006B2B93" w:rsidRDefault="00AD523B" w:rsidP="00A21F7E">
      <w:pPr>
        <w:pStyle w:val="ListParagraph"/>
        <w:numPr>
          <w:ilvl w:val="0"/>
          <w:numId w:val="23"/>
        </w:numPr>
        <w:spacing w:line="480" w:lineRule="auto"/>
        <w:jc w:val="left"/>
      </w:pPr>
      <w:r>
        <w:t>Establishment of security information and event management system to record and analyze security logs with the aim of identifying the vulnerabilities within the infrastructure.</w:t>
      </w:r>
    </w:p>
    <w:p w14:paraId="751E0DE4" w14:textId="77777777" w:rsidR="00765EFC" w:rsidRDefault="00AD523B" w:rsidP="00A21F7E">
      <w:pPr>
        <w:spacing w:line="480" w:lineRule="auto"/>
        <w:ind w:left="0" w:firstLine="720"/>
        <w:jc w:val="left"/>
      </w:pPr>
      <w:r>
        <w:t xml:space="preserve">Regarding the issue of protecting data for employees, customers, transactions, financial transactions, and other business operations, </w:t>
      </w:r>
      <w:r w:rsidR="00445281">
        <w:t>PREDICTX need</w:t>
      </w:r>
      <w:r>
        <w:t xml:space="preserve">s to implement internal and external security controls to guard against fraudulent and </w:t>
      </w:r>
      <w:r w:rsidR="00445281">
        <w:t>unsecure operations. Data protection can also be stored through data encryption, which involves the encryption of emails and other sensitive information.</w:t>
      </w:r>
      <w:r w:rsidR="007F5001">
        <w:t xml:space="preserve"> Such data also needs to have backups implemented; this act can act as a disaster recovery plan for the organization under consideration. </w:t>
      </w:r>
      <w:r w:rsidR="009B4D4A">
        <w:t xml:space="preserve">Implementation of backups for PREDICTX can be implemented either in the cloud architecture or physical backups. </w:t>
      </w:r>
      <w:r w:rsidR="006F545E">
        <w:t>Data backups</w:t>
      </w:r>
      <w:r w:rsidR="009B4D4A">
        <w:t xml:space="preserve"> need to be done periodically to </w:t>
      </w:r>
      <w:r w:rsidR="006F545E">
        <w:t>ensure that</w:t>
      </w:r>
      <w:r w:rsidR="009B4D4A">
        <w:t xml:space="preserve"> there is the existence of an updated backup copy for the company. </w:t>
      </w:r>
    </w:p>
    <w:p w14:paraId="5648F5A0" w14:textId="77777777" w:rsidR="009A0E14" w:rsidRDefault="00AD523B" w:rsidP="00A21F7E">
      <w:pPr>
        <w:spacing w:line="480" w:lineRule="auto"/>
        <w:ind w:left="0" w:firstLine="0"/>
        <w:jc w:val="left"/>
        <w:rPr>
          <w:b/>
          <w:bCs/>
        </w:rPr>
      </w:pPr>
      <w:r>
        <w:rPr>
          <w:b/>
          <w:bCs/>
        </w:rPr>
        <w:t>Conclusion</w:t>
      </w:r>
    </w:p>
    <w:p w14:paraId="4803D484" w14:textId="77777777" w:rsidR="009A0E14" w:rsidRPr="009A0E14" w:rsidRDefault="00AD523B" w:rsidP="00A21F7E">
      <w:pPr>
        <w:spacing w:line="480" w:lineRule="auto"/>
        <w:ind w:left="0" w:firstLine="0"/>
        <w:jc w:val="left"/>
      </w:pPr>
      <w:r>
        <w:tab/>
      </w:r>
      <w:r w:rsidR="009C4D8F">
        <w:t xml:space="preserve">Information security risk assessment is paramount as it </w:t>
      </w:r>
      <w:r w:rsidR="00B7025A">
        <w:t>helps</w:t>
      </w:r>
      <w:r w:rsidR="009C4D8F">
        <w:t xml:space="preserve"> in assessing potential risks, </w:t>
      </w:r>
      <w:r w:rsidR="00837BF4">
        <w:t>threats,</w:t>
      </w:r>
      <w:r w:rsidR="009C4D8F">
        <w:t xml:space="preserve"> and vulnerabilities. </w:t>
      </w:r>
      <w:r w:rsidR="00837BF4">
        <w:t xml:space="preserve">It is important to perform system security level by </w:t>
      </w:r>
      <w:r w:rsidR="00837BF4">
        <w:lastRenderedPageBreak/>
        <w:t xml:space="preserve">identifying potential dangers, threats, or risks associated with the information and systems. </w:t>
      </w:r>
      <w:r w:rsidR="003E6BBE">
        <w:t xml:space="preserve">In this paper, the goal was to perform a risk assessment for IT infrastructure for PREDICTX company which include data centers with application servers, web servers, database server, BizTalk server, among other important infrastructure. </w:t>
      </w:r>
      <w:r w:rsidR="00FA7EEC">
        <w:t xml:space="preserve">Therefore, performing security assessment is an integral part of organizations' risk management processes and helps in identifying threats and liabilities and solutions to mitigate such threats.  </w:t>
      </w:r>
    </w:p>
    <w:p w14:paraId="55FC9A2D" w14:textId="77777777" w:rsidR="006F545E" w:rsidRPr="00765EFC" w:rsidRDefault="006F545E" w:rsidP="00A21F7E">
      <w:pPr>
        <w:spacing w:line="480" w:lineRule="auto"/>
        <w:ind w:left="0" w:firstLine="720"/>
        <w:jc w:val="left"/>
      </w:pPr>
    </w:p>
    <w:p w14:paraId="56B3A276" w14:textId="77777777" w:rsidR="0003046C" w:rsidRPr="001060EF" w:rsidRDefault="0003046C" w:rsidP="00A21F7E">
      <w:pPr>
        <w:spacing w:line="480" w:lineRule="auto"/>
        <w:ind w:left="0" w:firstLine="720"/>
        <w:jc w:val="left"/>
      </w:pPr>
    </w:p>
    <w:p w14:paraId="446C7B35" w14:textId="77777777" w:rsidR="00BD6EFE" w:rsidRDefault="00BD6EFE" w:rsidP="00A21F7E">
      <w:pPr>
        <w:spacing w:line="480" w:lineRule="auto"/>
        <w:ind w:left="0" w:firstLine="0"/>
        <w:jc w:val="left"/>
      </w:pPr>
    </w:p>
    <w:p w14:paraId="10BF8124" w14:textId="77777777" w:rsidR="00253A94" w:rsidRDefault="00253A94" w:rsidP="00A21F7E">
      <w:pPr>
        <w:spacing w:line="480" w:lineRule="auto"/>
        <w:ind w:left="0" w:firstLine="0"/>
        <w:jc w:val="left"/>
      </w:pPr>
    </w:p>
    <w:p w14:paraId="1DC9F03D" w14:textId="77777777" w:rsidR="00253A94" w:rsidRDefault="00253A94" w:rsidP="00A21F7E">
      <w:pPr>
        <w:spacing w:line="480" w:lineRule="auto"/>
        <w:ind w:left="0" w:firstLine="0"/>
        <w:jc w:val="left"/>
      </w:pPr>
    </w:p>
    <w:p w14:paraId="67120370" w14:textId="77777777" w:rsidR="00253A94" w:rsidRDefault="00253A94" w:rsidP="00A21F7E">
      <w:pPr>
        <w:spacing w:line="480" w:lineRule="auto"/>
        <w:ind w:left="0" w:firstLine="0"/>
        <w:jc w:val="left"/>
      </w:pPr>
    </w:p>
    <w:p w14:paraId="391AD121" w14:textId="77777777" w:rsidR="00253A94" w:rsidRDefault="00253A94" w:rsidP="00A21F7E">
      <w:pPr>
        <w:spacing w:line="480" w:lineRule="auto"/>
        <w:ind w:left="0" w:firstLine="0"/>
        <w:jc w:val="left"/>
      </w:pPr>
    </w:p>
    <w:p w14:paraId="54D5B8FA" w14:textId="77777777" w:rsidR="00253A94" w:rsidRDefault="00253A94" w:rsidP="00A21F7E">
      <w:pPr>
        <w:spacing w:line="480" w:lineRule="auto"/>
        <w:ind w:left="0" w:firstLine="0"/>
        <w:jc w:val="left"/>
      </w:pPr>
    </w:p>
    <w:p w14:paraId="26262E6E" w14:textId="77777777" w:rsidR="00253A94" w:rsidRDefault="00253A94" w:rsidP="00A21F7E">
      <w:pPr>
        <w:spacing w:line="480" w:lineRule="auto"/>
        <w:ind w:left="0" w:firstLine="0"/>
        <w:jc w:val="left"/>
      </w:pPr>
    </w:p>
    <w:p w14:paraId="21D0031C" w14:textId="77777777" w:rsidR="00253A94" w:rsidRDefault="00253A94" w:rsidP="00A21F7E">
      <w:pPr>
        <w:spacing w:line="480" w:lineRule="auto"/>
        <w:ind w:left="0" w:firstLine="0"/>
        <w:jc w:val="left"/>
      </w:pPr>
    </w:p>
    <w:p w14:paraId="44141825" w14:textId="77777777" w:rsidR="00253A94" w:rsidRDefault="00253A94" w:rsidP="00A21F7E">
      <w:pPr>
        <w:spacing w:line="480" w:lineRule="auto"/>
        <w:ind w:left="0" w:firstLine="0"/>
        <w:jc w:val="left"/>
      </w:pPr>
    </w:p>
    <w:p w14:paraId="51EF2E83" w14:textId="77777777" w:rsidR="00253A94" w:rsidRDefault="00253A94" w:rsidP="00A21F7E">
      <w:pPr>
        <w:spacing w:line="480" w:lineRule="auto"/>
        <w:ind w:left="0" w:firstLine="0"/>
        <w:jc w:val="left"/>
      </w:pPr>
    </w:p>
    <w:p w14:paraId="5FD84715" w14:textId="1238C9FB" w:rsidR="00253A94" w:rsidRDefault="00253A94" w:rsidP="00A21F7E">
      <w:pPr>
        <w:spacing w:line="480" w:lineRule="auto"/>
        <w:ind w:left="0" w:firstLine="0"/>
        <w:jc w:val="left"/>
      </w:pPr>
    </w:p>
    <w:p w14:paraId="27A9664C" w14:textId="28C6295C" w:rsidR="00187DAE" w:rsidRDefault="00187DAE" w:rsidP="00A21F7E">
      <w:pPr>
        <w:spacing w:line="480" w:lineRule="auto"/>
        <w:ind w:left="0" w:firstLine="0"/>
        <w:jc w:val="left"/>
      </w:pPr>
    </w:p>
    <w:p w14:paraId="552D674B" w14:textId="49E07CEA" w:rsidR="00187DAE" w:rsidRDefault="00187DAE" w:rsidP="00A21F7E">
      <w:pPr>
        <w:spacing w:line="480" w:lineRule="auto"/>
        <w:ind w:left="0" w:firstLine="0"/>
        <w:jc w:val="left"/>
      </w:pPr>
    </w:p>
    <w:p w14:paraId="44250096" w14:textId="5A9463B1" w:rsidR="00187DAE" w:rsidRDefault="00187DAE" w:rsidP="00A21F7E">
      <w:pPr>
        <w:spacing w:line="480" w:lineRule="auto"/>
        <w:ind w:left="0" w:firstLine="0"/>
        <w:jc w:val="left"/>
      </w:pPr>
    </w:p>
    <w:p w14:paraId="09C1580B" w14:textId="595B5032" w:rsidR="00187DAE" w:rsidRDefault="00187DAE" w:rsidP="00A21F7E">
      <w:pPr>
        <w:spacing w:line="480" w:lineRule="auto"/>
        <w:ind w:left="0" w:firstLine="0"/>
        <w:jc w:val="left"/>
      </w:pPr>
    </w:p>
    <w:p w14:paraId="1F2082D4" w14:textId="3D47D1BD" w:rsidR="00187DAE" w:rsidRDefault="00187DAE" w:rsidP="00A21F7E">
      <w:pPr>
        <w:spacing w:line="480" w:lineRule="auto"/>
        <w:ind w:left="0" w:firstLine="0"/>
        <w:jc w:val="left"/>
      </w:pPr>
    </w:p>
    <w:p w14:paraId="07460785" w14:textId="249B3436" w:rsidR="00187DAE" w:rsidRDefault="00187DAE" w:rsidP="00A21F7E">
      <w:pPr>
        <w:spacing w:line="480" w:lineRule="auto"/>
        <w:ind w:left="0" w:firstLine="0"/>
        <w:jc w:val="left"/>
      </w:pPr>
    </w:p>
    <w:p w14:paraId="712ECC9D" w14:textId="77777777" w:rsidR="00187DAE" w:rsidRDefault="00187DAE" w:rsidP="00A21F7E">
      <w:pPr>
        <w:spacing w:line="480" w:lineRule="auto"/>
        <w:ind w:left="0" w:firstLine="0"/>
        <w:jc w:val="left"/>
      </w:pPr>
    </w:p>
    <w:p w14:paraId="072BD543" w14:textId="77777777" w:rsidR="00253A94" w:rsidRDefault="00AD523B" w:rsidP="00187DAE">
      <w:pPr>
        <w:spacing w:line="480" w:lineRule="auto"/>
        <w:ind w:left="0" w:firstLine="0"/>
        <w:jc w:val="center"/>
      </w:pPr>
      <w:r>
        <w:lastRenderedPageBreak/>
        <w:t>References</w:t>
      </w:r>
    </w:p>
    <w:p w14:paraId="37A11CA5" w14:textId="77777777" w:rsidR="00253A94" w:rsidRPr="00E85105" w:rsidRDefault="00AD523B" w:rsidP="00A21F7E">
      <w:pPr>
        <w:pStyle w:val="NoSpacing"/>
        <w:spacing w:line="480" w:lineRule="auto"/>
        <w:ind w:left="720" w:hanging="720"/>
        <w:rPr>
          <w:rFonts w:ascii="Times New Roman" w:hAnsi="Times New Roman" w:cs="Times New Roman"/>
          <w:sz w:val="24"/>
          <w:szCs w:val="24"/>
        </w:rPr>
      </w:pPr>
      <w:r w:rsidRPr="00E85105">
        <w:rPr>
          <w:rFonts w:ascii="Times New Roman" w:hAnsi="Times New Roman" w:cs="Times New Roman"/>
          <w:sz w:val="24"/>
          <w:szCs w:val="24"/>
        </w:rPr>
        <w:t xml:space="preserve">Hutter, D. (2016). Physical security and why it is important. </w:t>
      </w:r>
      <w:r w:rsidRPr="00E85105">
        <w:rPr>
          <w:rFonts w:ascii="Times New Roman" w:hAnsi="Times New Roman" w:cs="Times New Roman"/>
          <w:i/>
          <w:iCs/>
          <w:sz w:val="24"/>
          <w:szCs w:val="24"/>
        </w:rPr>
        <w:t>The SANS Institute</w:t>
      </w:r>
      <w:r w:rsidRPr="00E85105">
        <w:rPr>
          <w:rFonts w:ascii="Times New Roman" w:hAnsi="Times New Roman" w:cs="Times New Roman"/>
          <w:sz w:val="24"/>
          <w:szCs w:val="24"/>
        </w:rPr>
        <w:t>.</w:t>
      </w:r>
    </w:p>
    <w:p w14:paraId="3AD4AD59" w14:textId="77777777" w:rsidR="00253A94" w:rsidRPr="00E85105" w:rsidRDefault="00AD523B" w:rsidP="00A21F7E">
      <w:pPr>
        <w:pStyle w:val="NoSpacing"/>
        <w:spacing w:line="480" w:lineRule="auto"/>
        <w:ind w:left="720" w:hanging="720"/>
        <w:rPr>
          <w:rFonts w:ascii="Times New Roman" w:hAnsi="Times New Roman" w:cs="Times New Roman"/>
          <w:sz w:val="24"/>
          <w:szCs w:val="24"/>
        </w:rPr>
      </w:pPr>
      <w:r w:rsidRPr="00E85105">
        <w:rPr>
          <w:rFonts w:ascii="Times New Roman" w:hAnsi="Times New Roman" w:cs="Times New Roman"/>
          <w:sz w:val="24"/>
          <w:szCs w:val="24"/>
        </w:rPr>
        <w:t xml:space="preserve">Kim, J., Yoon, S., Jeong, H., &amp; Won, Y. (2008, December). Implementation and evaluation of a SIP-based secure VoIP communication system. In </w:t>
      </w:r>
      <w:r w:rsidRPr="00E85105">
        <w:rPr>
          <w:rFonts w:ascii="Times New Roman" w:hAnsi="Times New Roman" w:cs="Times New Roman"/>
          <w:i/>
          <w:iCs/>
          <w:sz w:val="24"/>
          <w:szCs w:val="24"/>
        </w:rPr>
        <w:t>2008 IEEE/IFIP International Conference on Embedded and Ubiquitous Computing</w:t>
      </w:r>
      <w:r w:rsidRPr="00E85105">
        <w:rPr>
          <w:rFonts w:ascii="Times New Roman" w:hAnsi="Times New Roman" w:cs="Times New Roman"/>
          <w:sz w:val="24"/>
          <w:szCs w:val="24"/>
        </w:rPr>
        <w:t xml:space="preserve"> (Vol. 2, pp. 356-360). IEEE.</w:t>
      </w:r>
    </w:p>
    <w:p w14:paraId="0C0B0D25" w14:textId="77777777" w:rsidR="00253A94" w:rsidRPr="00E85105" w:rsidRDefault="00AD523B" w:rsidP="00A21F7E">
      <w:pPr>
        <w:pStyle w:val="NoSpacing"/>
        <w:spacing w:line="480" w:lineRule="auto"/>
        <w:ind w:left="720" w:hanging="720"/>
        <w:rPr>
          <w:rFonts w:ascii="Times New Roman" w:hAnsi="Times New Roman" w:cs="Times New Roman"/>
          <w:sz w:val="24"/>
          <w:szCs w:val="24"/>
        </w:rPr>
      </w:pPr>
      <w:r w:rsidRPr="00E85105">
        <w:rPr>
          <w:rFonts w:ascii="Times New Roman" w:hAnsi="Times New Roman" w:cs="Times New Roman"/>
          <w:sz w:val="24"/>
          <w:szCs w:val="24"/>
        </w:rPr>
        <w:t xml:space="preserve">Lee, K., Oh, I., Lee, Y., Lee, H., Yim, K., &amp; Seo, J. (2018). A study on a secure USB mechanism that prevents the exposure of authentication information for smart human care services. </w:t>
      </w:r>
      <w:r w:rsidRPr="00E85105">
        <w:rPr>
          <w:rFonts w:ascii="Times New Roman" w:hAnsi="Times New Roman" w:cs="Times New Roman"/>
          <w:i/>
          <w:iCs/>
          <w:sz w:val="24"/>
          <w:szCs w:val="24"/>
        </w:rPr>
        <w:t>Journal of Sensors</w:t>
      </w:r>
      <w:r w:rsidRPr="00E85105">
        <w:rPr>
          <w:rFonts w:ascii="Times New Roman" w:hAnsi="Times New Roman" w:cs="Times New Roman"/>
          <w:sz w:val="24"/>
          <w:szCs w:val="24"/>
        </w:rPr>
        <w:t xml:space="preserve">, </w:t>
      </w:r>
      <w:r w:rsidRPr="00E85105">
        <w:rPr>
          <w:rFonts w:ascii="Times New Roman" w:hAnsi="Times New Roman" w:cs="Times New Roman"/>
          <w:i/>
          <w:iCs/>
          <w:sz w:val="24"/>
          <w:szCs w:val="24"/>
        </w:rPr>
        <w:t>2018</w:t>
      </w:r>
      <w:r w:rsidRPr="00E85105">
        <w:rPr>
          <w:rFonts w:ascii="Times New Roman" w:hAnsi="Times New Roman" w:cs="Times New Roman"/>
          <w:sz w:val="24"/>
          <w:szCs w:val="24"/>
        </w:rPr>
        <w:t>.</w:t>
      </w:r>
    </w:p>
    <w:p w14:paraId="1F0407CE" w14:textId="77777777" w:rsidR="00253A94" w:rsidRPr="00E85105" w:rsidRDefault="00AD523B" w:rsidP="00A21F7E">
      <w:pPr>
        <w:pStyle w:val="NoSpacing"/>
        <w:spacing w:line="480" w:lineRule="auto"/>
        <w:ind w:left="720" w:hanging="720"/>
        <w:rPr>
          <w:rFonts w:ascii="Times New Roman" w:hAnsi="Times New Roman" w:cs="Times New Roman"/>
          <w:sz w:val="24"/>
          <w:szCs w:val="24"/>
        </w:rPr>
      </w:pPr>
      <w:r w:rsidRPr="00E85105">
        <w:rPr>
          <w:rFonts w:ascii="Times New Roman" w:hAnsi="Times New Roman" w:cs="Times New Roman"/>
          <w:sz w:val="24"/>
          <w:szCs w:val="24"/>
        </w:rPr>
        <w:t xml:space="preserve">Saleh, Z. I., Refai, H., &amp; Mashhour, A. (2011). Proposed Framework for Security Risk Assessment. </w:t>
      </w:r>
      <w:r w:rsidRPr="00E85105">
        <w:rPr>
          <w:rFonts w:ascii="Times New Roman" w:hAnsi="Times New Roman" w:cs="Times New Roman"/>
          <w:i/>
          <w:iCs/>
          <w:sz w:val="24"/>
          <w:szCs w:val="24"/>
        </w:rPr>
        <w:t>J. Information Security</w:t>
      </w:r>
      <w:r w:rsidRPr="00E85105">
        <w:rPr>
          <w:rFonts w:ascii="Times New Roman" w:hAnsi="Times New Roman" w:cs="Times New Roman"/>
          <w:sz w:val="24"/>
          <w:szCs w:val="24"/>
        </w:rPr>
        <w:t xml:space="preserve">, </w:t>
      </w:r>
      <w:r w:rsidRPr="00E85105">
        <w:rPr>
          <w:rFonts w:ascii="Times New Roman" w:hAnsi="Times New Roman" w:cs="Times New Roman"/>
          <w:i/>
          <w:iCs/>
          <w:sz w:val="24"/>
          <w:szCs w:val="24"/>
        </w:rPr>
        <w:t>2</w:t>
      </w:r>
      <w:r w:rsidRPr="00E85105">
        <w:rPr>
          <w:rFonts w:ascii="Times New Roman" w:hAnsi="Times New Roman" w:cs="Times New Roman"/>
          <w:sz w:val="24"/>
          <w:szCs w:val="24"/>
        </w:rPr>
        <w:t>(2), 85-90.</w:t>
      </w:r>
    </w:p>
    <w:p w14:paraId="78AC289F" w14:textId="77777777" w:rsidR="00253A94" w:rsidRPr="00E85105" w:rsidRDefault="00AD523B" w:rsidP="00A21F7E">
      <w:pPr>
        <w:pStyle w:val="NoSpacing"/>
        <w:spacing w:line="480" w:lineRule="auto"/>
        <w:ind w:left="720" w:hanging="720"/>
        <w:rPr>
          <w:rFonts w:ascii="Times New Roman" w:hAnsi="Times New Roman" w:cs="Times New Roman"/>
          <w:sz w:val="24"/>
          <w:szCs w:val="24"/>
        </w:rPr>
      </w:pPr>
      <w:r w:rsidRPr="00E85105">
        <w:rPr>
          <w:rFonts w:ascii="Times New Roman" w:hAnsi="Times New Roman" w:cs="Times New Roman"/>
          <w:sz w:val="24"/>
          <w:szCs w:val="24"/>
        </w:rPr>
        <w:t xml:space="preserve">Tripathy, B. K. (2020). Risk Assessment in IT Infrastructure. In </w:t>
      </w:r>
      <w:r w:rsidRPr="00E85105">
        <w:rPr>
          <w:rFonts w:ascii="Times New Roman" w:hAnsi="Times New Roman" w:cs="Times New Roman"/>
          <w:i/>
          <w:iCs/>
          <w:sz w:val="24"/>
          <w:szCs w:val="24"/>
        </w:rPr>
        <w:t>Ethics, Laws, and Policies for Privacy, Security, and Liability</w:t>
      </w:r>
      <w:r w:rsidRPr="00E85105">
        <w:rPr>
          <w:rFonts w:ascii="Times New Roman" w:hAnsi="Times New Roman" w:cs="Times New Roman"/>
          <w:sz w:val="24"/>
          <w:szCs w:val="24"/>
        </w:rPr>
        <w:t>. IntechOpen.</w:t>
      </w:r>
    </w:p>
    <w:p w14:paraId="7F9F6434" w14:textId="77777777" w:rsidR="00253A94" w:rsidRPr="00E85105" w:rsidRDefault="00AD523B" w:rsidP="00A21F7E">
      <w:pPr>
        <w:pStyle w:val="NoSpacing"/>
        <w:spacing w:line="480" w:lineRule="auto"/>
        <w:ind w:left="720" w:hanging="720"/>
        <w:rPr>
          <w:rFonts w:ascii="Times New Roman" w:hAnsi="Times New Roman" w:cs="Times New Roman"/>
          <w:sz w:val="24"/>
          <w:szCs w:val="24"/>
        </w:rPr>
      </w:pPr>
      <w:r w:rsidRPr="00E85105">
        <w:rPr>
          <w:rFonts w:ascii="Times New Roman" w:hAnsi="Times New Roman" w:cs="Times New Roman"/>
          <w:sz w:val="24"/>
          <w:szCs w:val="24"/>
        </w:rPr>
        <w:t xml:space="preserve">Verma, S., &amp; Singh, T. (2013). Vulnerability assessment of web servers using honey pots: perspectives, ethical issues, legal implications. </w:t>
      </w:r>
      <w:r w:rsidRPr="00E85105">
        <w:rPr>
          <w:rFonts w:ascii="Times New Roman" w:hAnsi="Times New Roman" w:cs="Times New Roman"/>
          <w:i/>
          <w:iCs/>
          <w:sz w:val="24"/>
          <w:szCs w:val="24"/>
        </w:rPr>
        <w:t>International Journal of Computer Applications</w:t>
      </w:r>
      <w:r w:rsidRPr="00E85105">
        <w:rPr>
          <w:rFonts w:ascii="Times New Roman" w:hAnsi="Times New Roman" w:cs="Times New Roman"/>
          <w:sz w:val="24"/>
          <w:szCs w:val="24"/>
        </w:rPr>
        <w:t xml:space="preserve">, </w:t>
      </w:r>
      <w:r w:rsidRPr="00E85105">
        <w:rPr>
          <w:rFonts w:ascii="Times New Roman" w:hAnsi="Times New Roman" w:cs="Times New Roman"/>
          <w:i/>
          <w:iCs/>
          <w:sz w:val="24"/>
          <w:szCs w:val="24"/>
        </w:rPr>
        <w:t>72</w:t>
      </w:r>
      <w:r w:rsidRPr="00E85105">
        <w:rPr>
          <w:rFonts w:ascii="Times New Roman" w:hAnsi="Times New Roman" w:cs="Times New Roman"/>
          <w:sz w:val="24"/>
          <w:szCs w:val="24"/>
        </w:rPr>
        <w:t>(22).</w:t>
      </w:r>
    </w:p>
    <w:p w14:paraId="20D41641" w14:textId="77777777" w:rsidR="00253A94" w:rsidRPr="00E85105" w:rsidRDefault="00AD523B" w:rsidP="00A21F7E">
      <w:pPr>
        <w:pStyle w:val="NoSpacing"/>
        <w:spacing w:line="480" w:lineRule="auto"/>
        <w:ind w:left="720" w:hanging="720"/>
        <w:rPr>
          <w:rFonts w:ascii="Times New Roman" w:hAnsi="Times New Roman" w:cs="Times New Roman"/>
          <w:sz w:val="24"/>
          <w:szCs w:val="24"/>
        </w:rPr>
      </w:pPr>
      <w:r w:rsidRPr="00E85105">
        <w:rPr>
          <w:rFonts w:ascii="Times New Roman" w:hAnsi="Times New Roman" w:cs="Times New Roman"/>
          <w:sz w:val="24"/>
          <w:szCs w:val="24"/>
        </w:rPr>
        <w:t xml:space="preserve">Wangen, G. (2017). Information security risk assessment: A method comparison. </w:t>
      </w:r>
      <w:r w:rsidRPr="00E85105">
        <w:rPr>
          <w:rFonts w:ascii="Times New Roman" w:hAnsi="Times New Roman" w:cs="Times New Roman"/>
          <w:i/>
          <w:iCs/>
          <w:sz w:val="24"/>
          <w:szCs w:val="24"/>
        </w:rPr>
        <w:t>Computer</w:t>
      </w:r>
      <w:r w:rsidRPr="00E85105">
        <w:rPr>
          <w:rFonts w:ascii="Times New Roman" w:hAnsi="Times New Roman" w:cs="Times New Roman"/>
          <w:sz w:val="24"/>
          <w:szCs w:val="24"/>
        </w:rPr>
        <w:t xml:space="preserve">, </w:t>
      </w:r>
      <w:r w:rsidRPr="00E85105">
        <w:rPr>
          <w:rFonts w:ascii="Times New Roman" w:hAnsi="Times New Roman" w:cs="Times New Roman"/>
          <w:i/>
          <w:iCs/>
          <w:sz w:val="24"/>
          <w:szCs w:val="24"/>
        </w:rPr>
        <w:t>50</w:t>
      </w:r>
      <w:r w:rsidRPr="00E85105">
        <w:rPr>
          <w:rFonts w:ascii="Times New Roman" w:hAnsi="Times New Roman" w:cs="Times New Roman"/>
          <w:sz w:val="24"/>
          <w:szCs w:val="24"/>
        </w:rPr>
        <w:t>(4), 52-61.</w:t>
      </w:r>
    </w:p>
    <w:p w14:paraId="03667CBB" w14:textId="77777777" w:rsidR="00253A94" w:rsidRPr="00E85105" w:rsidRDefault="00253A94" w:rsidP="00A21F7E">
      <w:pPr>
        <w:pStyle w:val="NoSpacing"/>
        <w:spacing w:line="480" w:lineRule="auto"/>
        <w:ind w:left="720" w:hanging="720"/>
        <w:rPr>
          <w:rFonts w:ascii="Times New Roman" w:hAnsi="Times New Roman" w:cs="Times New Roman"/>
          <w:sz w:val="24"/>
          <w:szCs w:val="24"/>
        </w:rPr>
      </w:pPr>
    </w:p>
    <w:p w14:paraId="0DCBBF7E" w14:textId="77777777" w:rsidR="00253A94" w:rsidRDefault="00253A94" w:rsidP="00A21F7E">
      <w:pPr>
        <w:spacing w:line="480" w:lineRule="auto"/>
        <w:ind w:left="0" w:firstLine="0"/>
        <w:jc w:val="left"/>
      </w:pPr>
    </w:p>
    <w:p w14:paraId="5C7E0908" w14:textId="77777777" w:rsidR="00253A94" w:rsidRPr="004D2EDC" w:rsidRDefault="00253A94" w:rsidP="00A21F7E">
      <w:pPr>
        <w:spacing w:line="480" w:lineRule="auto"/>
        <w:ind w:left="0" w:firstLine="0"/>
        <w:jc w:val="left"/>
      </w:pPr>
    </w:p>
    <w:sectPr w:rsidR="00253A94" w:rsidRPr="004D2EDC">
      <w:headerReference w:type="even" r:id="rId7"/>
      <w:headerReference w:type="default" r:id="rId8"/>
      <w:footerReference w:type="even" r:id="rId9"/>
      <w:footerReference w:type="default" r:id="rId10"/>
      <w:headerReference w:type="first" r:id="rId11"/>
      <w:footerReference w:type="first" r:id="rId12"/>
      <w:pgSz w:w="11910" w:h="16840"/>
      <w:pgMar w:top="1440" w:right="1440" w:bottom="417" w:left="1440" w:header="720" w:footer="4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9420A" w14:textId="77777777" w:rsidR="00E1099A" w:rsidRDefault="00E1099A">
      <w:pPr>
        <w:spacing w:after="0" w:line="240" w:lineRule="auto"/>
      </w:pPr>
      <w:r>
        <w:separator/>
      </w:r>
    </w:p>
  </w:endnote>
  <w:endnote w:type="continuationSeparator" w:id="0">
    <w:p w14:paraId="1BB48666" w14:textId="77777777" w:rsidR="00E1099A" w:rsidRDefault="00E1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614AB" w14:textId="77777777" w:rsidR="00765EFC" w:rsidRDefault="00AD523B">
    <w:pPr>
      <w:spacing w:after="0" w:line="240" w:lineRule="auto"/>
      <w:ind w:left="0" w:firstLine="0"/>
      <w:jc w:val="left"/>
    </w:pPr>
    <w:r>
      <w:rPr>
        <w:rFonts w:ascii="Calibri" w:eastAsia="Calibri" w:hAnsi="Calibri" w:cs="Calibri"/>
        <w:color w:val="8496B0"/>
        <w:sz w:val="18"/>
      </w:rPr>
      <w:t xml:space="preserve"> </w:t>
    </w:r>
    <w:r>
      <w:rPr>
        <w:rFonts w:ascii="Calibri" w:eastAsia="Calibri" w:hAnsi="Calibri" w:cs="Calibri"/>
        <w:color w:val="8496B0"/>
        <w:sz w:val="18"/>
      </w:rPr>
      <w:tab/>
      <w:t xml:space="preserve">P a g e </w:t>
    </w:r>
    <w:r>
      <w:fldChar w:fldCharType="begin"/>
    </w:r>
    <w:r>
      <w:instrText xml:space="preserve"> PAGE   \* MERGEFORMAT </w:instrText>
    </w:r>
    <w:r>
      <w:fldChar w:fldCharType="separate"/>
    </w:r>
    <w:r>
      <w:rPr>
        <w:rFonts w:ascii="Calibri" w:eastAsia="Calibri" w:hAnsi="Calibri" w:cs="Calibri"/>
        <w:color w:val="323E4F"/>
        <w:sz w:val="18"/>
      </w:rPr>
      <w:t>10</w:t>
    </w:r>
    <w:r>
      <w:rPr>
        <w:rFonts w:ascii="Calibri" w:eastAsia="Calibri" w:hAnsi="Calibri" w:cs="Calibri"/>
        <w:color w:val="323E4F"/>
        <w:sz w:val="18"/>
      </w:rPr>
      <w:fldChar w:fldCharType="end"/>
    </w:r>
    <w:r>
      <w:rPr>
        <w:rFonts w:ascii="Calibri" w:eastAsia="Calibri" w:hAnsi="Calibri" w:cs="Calibri"/>
        <w:color w:val="323E4F"/>
        <w:sz w:val="18"/>
      </w:rPr>
      <w:t xml:space="preserve"> | </w:t>
    </w:r>
    <w:r w:rsidR="00E1099A">
      <w:fldChar w:fldCharType="begin"/>
    </w:r>
    <w:r w:rsidR="00E1099A">
      <w:instrText xml:space="preserve"> NUMPAGES   \* MERGEFORMAT </w:instrText>
    </w:r>
    <w:r w:rsidR="00E1099A">
      <w:fldChar w:fldCharType="separate"/>
    </w:r>
    <w:r>
      <w:rPr>
        <w:rFonts w:ascii="Calibri" w:eastAsia="Calibri" w:hAnsi="Calibri" w:cs="Calibri"/>
        <w:color w:val="323E4F"/>
        <w:sz w:val="18"/>
      </w:rPr>
      <w:t>12</w:t>
    </w:r>
    <w:r w:rsidR="00E1099A">
      <w:rPr>
        <w:rFonts w:ascii="Calibri" w:eastAsia="Calibri" w:hAnsi="Calibri" w:cs="Calibri"/>
        <w:color w:val="323E4F"/>
        <w:sz w:val="18"/>
      </w:rPr>
      <w:fldChar w:fldCharType="end"/>
    </w:r>
    <w:r>
      <w:rPr>
        <w:rFonts w:ascii="Calibri" w:eastAsia="Calibri" w:hAnsi="Calibri" w:cs="Calibri"/>
        <w:color w:val="8496B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F15B5" w14:textId="77777777" w:rsidR="00765EFC" w:rsidRDefault="00765EFC">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D7EC" w14:textId="77777777" w:rsidR="00765EFC" w:rsidRDefault="00AD523B">
    <w:pPr>
      <w:spacing w:after="0" w:line="240" w:lineRule="auto"/>
      <w:ind w:left="0" w:firstLine="0"/>
      <w:jc w:val="left"/>
    </w:pPr>
    <w:r>
      <w:rPr>
        <w:rFonts w:ascii="Calibri" w:eastAsia="Calibri" w:hAnsi="Calibri" w:cs="Calibri"/>
        <w:color w:val="8496B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5B68E" w14:textId="77777777" w:rsidR="00E1099A" w:rsidRDefault="00E1099A">
      <w:pPr>
        <w:spacing w:after="0" w:line="240" w:lineRule="auto"/>
      </w:pPr>
      <w:r>
        <w:separator/>
      </w:r>
    </w:p>
  </w:footnote>
  <w:footnote w:type="continuationSeparator" w:id="0">
    <w:p w14:paraId="0943B66A" w14:textId="77777777" w:rsidR="00E1099A" w:rsidRDefault="00E1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9BAB" w14:textId="77777777" w:rsidR="00765EFC" w:rsidRDefault="00AD523B">
    <w:pPr>
      <w:spacing w:after="0" w:line="240" w:lineRule="auto"/>
      <w:ind w:left="0" w:firstLine="0"/>
      <w:jc w:val="center"/>
    </w:pPr>
    <w:r>
      <w:rPr>
        <w:noProof/>
      </w:rPr>
      <w:drawing>
        <wp:anchor distT="0" distB="0" distL="114300" distR="114300" simplePos="0" relativeHeight="251658240" behindDoc="0" locked="0" layoutInCell="1" allowOverlap="0" wp14:anchorId="05F35DB9" wp14:editId="645F3BC0">
          <wp:simplePos x="0" y="0"/>
          <wp:positionH relativeFrom="page">
            <wp:posOffset>2918079</wp:posOffset>
          </wp:positionH>
          <wp:positionV relativeFrom="page">
            <wp:posOffset>457213</wp:posOffset>
          </wp:positionV>
          <wp:extent cx="1743075" cy="822947"/>
          <wp:effectExtent l="0" t="0" r="0" b="0"/>
          <wp:wrapSquare wrapText="bothSides"/>
          <wp:docPr id="1267" name="Picture 1267"/>
          <wp:cNvGraphicFramePr/>
          <a:graphic xmlns:a="http://schemas.openxmlformats.org/drawingml/2006/main">
            <a:graphicData uri="http://schemas.openxmlformats.org/drawingml/2006/picture">
              <pic:pic xmlns:pic="http://schemas.openxmlformats.org/drawingml/2006/picture">
                <pic:nvPicPr>
                  <pic:cNvPr id="270632564" name="Picture 1267"/>
                  <pic:cNvPicPr/>
                </pic:nvPicPr>
                <pic:blipFill>
                  <a:blip r:embed="rId1"/>
                  <a:stretch>
                    <a:fillRect/>
                  </a:stretch>
                </pic:blipFill>
                <pic:spPr>
                  <a:xfrm>
                    <a:off x="0" y="0"/>
                    <a:ext cx="1743075" cy="822947"/>
                  </a:xfrm>
                  <a:prstGeom prst="rect">
                    <a:avLst/>
                  </a:prstGeom>
                </pic:spPr>
              </pic:pic>
            </a:graphicData>
          </a:graphic>
        </wp:anchor>
      </w:drawing>
    </w: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FC913" w14:textId="77777777" w:rsidR="00253A94" w:rsidRDefault="00AD523B" w:rsidP="00253A94">
    <w:pPr>
      <w:spacing w:line="480" w:lineRule="auto"/>
      <w:ind w:left="0" w:firstLine="0"/>
      <w:jc w:val="left"/>
    </w:pPr>
    <w:r>
      <w:t>INFORMATION SECURITY RISK ASSESSMENT FOR PREDICTX CO</w:t>
    </w:r>
    <w:r>
      <w:tab/>
    </w:r>
    <w:r>
      <w:tab/>
      <w:t xml:space="preserve">  </w:t>
    </w:r>
    <w:sdt>
      <w:sdtPr>
        <w:id w:val="5993734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2141A05E" w14:textId="77777777" w:rsidR="00765EFC" w:rsidRDefault="00AD523B">
    <w:pPr>
      <w:spacing w:after="0" w:line="240" w:lineRule="auto"/>
      <w:ind w:left="0" w:firstLine="0"/>
      <w:jc w:val="center"/>
    </w:pPr>
    <w:r>
      <w:rPr>
        <w:rFonts w:ascii="Calibri" w:eastAsia="Calibri" w:hAnsi="Calibri" w:cs="Calibr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7C50D" w14:textId="77777777" w:rsidR="00253A94" w:rsidRDefault="00AD523B" w:rsidP="00253A94">
    <w:pPr>
      <w:spacing w:line="480" w:lineRule="auto"/>
      <w:ind w:left="0" w:firstLine="0"/>
      <w:jc w:val="left"/>
    </w:pPr>
    <w:r>
      <w:t xml:space="preserve">Running head: INFORMATION SECURITY RISK ASSESSMENT FOR PREDICTX CO  </w:t>
    </w:r>
    <w:sdt>
      <w:sdtPr>
        <w:id w:val="-7380942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12F832E" w14:textId="77777777" w:rsidR="00765EFC" w:rsidRDefault="00765EFC" w:rsidP="00253A94">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361"/>
    <w:multiLevelType w:val="hybridMultilevel"/>
    <w:tmpl w:val="5C68747C"/>
    <w:lvl w:ilvl="0" w:tplc="E5163012">
      <w:start w:val="1"/>
      <w:numFmt w:val="bullet"/>
      <w:lvlText w:val="•"/>
      <w:lvlJc w:val="left"/>
      <w:pPr>
        <w:ind w:left="46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9A2E7792">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B8AA0AB2">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B92A081A">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2BB4E152">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A268F6D8">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75A6F184">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FB3279A2">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DED04F32">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1" w15:restartNumberingAfterBreak="0">
    <w:nsid w:val="01083AA6"/>
    <w:multiLevelType w:val="hybridMultilevel"/>
    <w:tmpl w:val="692C24EC"/>
    <w:lvl w:ilvl="0" w:tplc="BD5CFD32">
      <w:start w:val="1"/>
      <w:numFmt w:val="bullet"/>
      <w:lvlText w:val="•"/>
      <w:lvlJc w:val="left"/>
      <w:pPr>
        <w:ind w:left="10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2C0639FA">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748A5320">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4F90D1A6">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5D2E0368">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120E1C70">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4AA627D6">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B254E81E">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87C89CFE">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2" w15:restartNumberingAfterBreak="0">
    <w:nsid w:val="02743EA3"/>
    <w:multiLevelType w:val="hybridMultilevel"/>
    <w:tmpl w:val="5600BCD2"/>
    <w:lvl w:ilvl="0" w:tplc="2AEAB52E">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7222E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DBE7B4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927EC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E6A3A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E745F5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E2AE3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5A49E9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746578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43643CE"/>
    <w:multiLevelType w:val="hybridMultilevel"/>
    <w:tmpl w:val="FDBE1CE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6663D"/>
    <w:multiLevelType w:val="hybridMultilevel"/>
    <w:tmpl w:val="FB940B52"/>
    <w:lvl w:ilvl="0" w:tplc="E3D05D50">
      <w:start w:val="1"/>
      <w:numFmt w:val="bullet"/>
      <w:lvlText w:val="•"/>
      <w:lvlJc w:val="left"/>
      <w:pPr>
        <w:ind w:left="46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482EA110">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6A18777E">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AD0E6434">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A948C4D0">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04E2C86C">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78A6DFAC">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783C2D80">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0A18C008">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5" w15:restartNumberingAfterBreak="0">
    <w:nsid w:val="0ABE5AB2"/>
    <w:multiLevelType w:val="hybridMultilevel"/>
    <w:tmpl w:val="82A6C3B8"/>
    <w:lvl w:ilvl="0" w:tplc="CC6E10D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073576"/>
    <w:multiLevelType w:val="hybridMultilevel"/>
    <w:tmpl w:val="7EF2786A"/>
    <w:lvl w:ilvl="0" w:tplc="51A47A44">
      <w:start w:val="1"/>
      <w:numFmt w:val="bullet"/>
      <w:lvlText w:val="•"/>
      <w:lvlJc w:val="left"/>
      <w:pPr>
        <w:ind w:left="10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254AFE2E">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F078F1BC">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5A84D88A">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D57C8E26">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D142487A">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FC8AC60E">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A96AF9E0">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B78CE864">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7" w15:restartNumberingAfterBreak="0">
    <w:nsid w:val="0B490FB9"/>
    <w:multiLevelType w:val="hybridMultilevel"/>
    <w:tmpl w:val="AD16CB44"/>
    <w:lvl w:ilvl="0" w:tplc="858029C2">
      <w:start w:val="4"/>
      <w:numFmt w:val="decimal"/>
      <w:lvlText w:val="%1."/>
      <w:lvlJc w:val="left"/>
      <w:pPr>
        <w:ind w:left="36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1" w:tplc="3BDE4546">
      <w:start w:val="1"/>
      <w:numFmt w:val="lowerLetter"/>
      <w:lvlText w:val="%2"/>
      <w:lvlJc w:val="left"/>
      <w:pPr>
        <w:ind w:left="108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2" w:tplc="DE1C94B2">
      <w:start w:val="1"/>
      <w:numFmt w:val="lowerRoman"/>
      <w:lvlText w:val="%3"/>
      <w:lvlJc w:val="left"/>
      <w:pPr>
        <w:ind w:left="180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3" w:tplc="F7B6C296">
      <w:start w:val="1"/>
      <w:numFmt w:val="decimal"/>
      <w:lvlText w:val="%4"/>
      <w:lvlJc w:val="left"/>
      <w:pPr>
        <w:ind w:left="252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4" w:tplc="991401CC">
      <w:start w:val="1"/>
      <w:numFmt w:val="lowerLetter"/>
      <w:lvlText w:val="%5"/>
      <w:lvlJc w:val="left"/>
      <w:pPr>
        <w:ind w:left="324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5" w:tplc="65A87BCC">
      <w:start w:val="1"/>
      <w:numFmt w:val="lowerRoman"/>
      <w:lvlText w:val="%6"/>
      <w:lvlJc w:val="left"/>
      <w:pPr>
        <w:ind w:left="396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6" w:tplc="B43CDF18">
      <w:start w:val="1"/>
      <w:numFmt w:val="decimal"/>
      <w:lvlText w:val="%7"/>
      <w:lvlJc w:val="left"/>
      <w:pPr>
        <w:ind w:left="468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7" w:tplc="4A9A7AB6">
      <w:start w:val="1"/>
      <w:numFmt w:val="lowerLetter"/>
      <w:lvlText w:val="%8"/>
      <w:lvlJc w:val="left"/>
      <w:pPr>
        <w:ind w:left="540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8" w:tplc="2ABCB668">
      <w:start w:val="1"/>
      <w:numFmt w:val="lowerRoman"/>
      <w:lvlText w:val="%9"/>
      <w:lvlJc w:val="left"/>
      <w:pPr>
        <w:ind w:left="612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abstractNum>
  <w:abstractNum w:abstractNumId="8" w15:restartNumberingAfterBreak="0">
    <w:nsid w:val="0C4A1B80"/>
    <w:multiLevelType w:val="hybridMultilevel"/>
    <w:tmpl w:val="89AE508E"/>
    <w:lvl w:ilvl="0" w:tplc="61F422CA">
      <w:start w:val="1"/>
      <w:numFmt w:val="bullet"/>
      <w:lvlText w:val="•"/>
      <w:lvlJc w:val="left"/>
      <w:pPr>
        <w:ind w:left="13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1" w:tplc="FCD6504A">
      <w:start w:val="1"/>
      <w:numFmt w:val="bullet"/>
      <w:lvlText w:val="o"/>
      <w:lvlJc w:val="left"/>
      <w:pPr>
        <w:ind w:left="108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2" w:tplc="8B024A96">
      <w:start w:val="1"/>
      <w:numFmt w:val="bullet"/>
      <w:lvlText w:val="▪"/>
      <w:lvlJc w:val="left"/>
      <w:pPr>
        <w:ind w:left="180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3" w:tplc="B054393E">
      <w:start w:val="1"/>
      <w:numFmt w:val="bullet"/>
      <w:lvlText w:val="•"/>
      <w:lvlJc w:val="left"/>
      <w:pPr>
        <w:ind w:left="252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4" w:tplc="691CDA2A">
      <w:start w:val="1"/>
      <w:numFmt w:val="bullet"/>
      <w:lvlText w:val="o"/>
      <w:lvlJc w:val="left"/>
      <w:pPr>
        <w:ind w:left="324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5" w:tplc="18EEBB9E">
      <w:start w:val="1"/>
      <w:numFmt w:val="bullet"/>
      <w:lvlText w:val="▪"/>
      <w:lvlJc w:val="left"/>
      <w:pPr>
        <w:ind w:left="396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6" w:tplc="51CC91E6">
      <w:start w:val="1"/>
      <w:numFmt w:val="bullet"/>
      <w:lvlText w:val="•"/>
      <w:lvlJc w:val="left"/>
      <w:pPr>
        <w:ind w:left="468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7" w:tplc="96E2CF8A">
      <w:start w:val="1"/>
      <w:numFmt w:val="bullet"/>
      <w:lvlText w:val="o"/>
      <w:lvlJc w:val="left"/>
      <w:pPr>
        <w:ind w:left="540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8" w:tplc="5D0E51F2">
      <w:start w:val="1"/>
      <w:numFmt w:val="bullet"/>
      <w:lvlText w:val="▪"/>
      <w:lvlJc w:val="left"/>
      <w:pPr>
        <w:ind w:left="612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abstractNum>
  <w:abstractNum w:abstractNumId="9" w15:restartNumberingAfterBreak="0">
    <w:nsid w:val="146810D8"/>
    <w:multiLevelType w:val="hybridMultilevel"/>
    <w:tmpl w:val="BBD2206C"/>
    <w:lvl w:ilvl="0" w:tplc="8E6AFD2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E888CD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C0A10A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FA0BCD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220969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F4223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6728A6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1EF60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1D69B6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5052588"/>
    <w:multiLevelType w:val="hybridMultilevel"/>
    <w:tmpl w:val="1E6C851C"/>
    <w:lvl w:ilvl="0" w:tplc="742E858E">
      <w:start w:val="1"/>
      <w:numFmt w:val="bullet"/>
      <w:lvlText w:val="•"/>
      <w:lvlJc w:val="left"/>
      <w:pPr>
        <w:ind w:left="46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2DC68E5C">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D0EC7532">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7B7A552C">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EE467C2A">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EF7608D0">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6DCCA094">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CD6EA0D0">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E0F231B4">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11" w15:restartNumberingAfterBreak="0">
    <w:nsid w:val="1F7E4C7A"/>
    <w:multiLevelType w:val="hybridMultilevel"/>
    <w:tmpl w:val="D4FC7E1C"/>
    <w:lvl w:ilvl="0" w:tplc="0A98E646">
      <w:start w:val="1"/>
      <w:numFmt w:val="lowerRoman"/>
      <w:lvlText w:val="%1."/>
      <w:lvlJc w:val="left"/>
      <w:pPr>
        <w:ind w:left="1440" w:hanging="720"/>
      </w:pPr>
      <w:rPr>
        <w:rFonts w:hint="default"/>
      </w:rPr>
    </w:lvl>
    <w:lvl w:ilvl="1" w:tplc="BFA0EC5A" w:tentative="1">
      <w:start w:val="1"/>
      <w:numFmt w:val="lowerLetter"/>
      <w:lvlText w:val="%2."/>
      <w:lvlJc w:val="left"/>
      <w:pPr>
        <w:ind w:left="1800" w:hanging="360"/>
      </w:pPr>
    </w:lvl>
    <w:lvl w:ilvl="2" w:tplc="BEDED982" w:tentative="1">
      <w:start w:val="1"/>
      <w:numFmt w:val="lowerRoman"/>
      <w:lvlText w:val="%3."/>
      <w:lvlJc w:val="right"/>
      <w:pPr>
        <w:ind w:left="2520" w:hanging="180"/>
      </w:pPr>
    </w:lvl>
    <w:lvl w:ilvl="3" w:tplc="D43E10CE" w:tentative="1">
      <w:start w:val="1"/>
      <w:numFmt w:val="decimal"/>
      <w:lvlText w:val="%4."/>
      <w:lvlJc w:val="left"/>
      <w:pPr>
        <w:ind w:left="3240" w:hanging="360"/>
      </w:pPr>
    </w:lvl>
    <w:lvl w:ilvl="4" w:tplc="1D3A8826" w:tentative="1">
      <w:start w:val="1"/>
      <w:numFmt w:val="lowerLetter"/>
      <w:lvlText w:val="%5."/>
      <w:lvlJc w:val="left"/>
      <w:pPr>
        <w:ind w:left="3960" w:hanging="360"/>
      </w:pPr>
    </w:lvl>
    <w:lvl w:ilvl="5" w:tplc="BB78894C" w:tentative="1">
      <w:start w:val="1"/>
      <w:numFmt w:val="lowerRoman"/>
      <w:lvlText w:val="%6."/>
      <w:lvlJc w:val="right"/>
      <w:pPr>
        <w:ind w:left="4680" w:hanging="180"/>
      </w:pPr>
    </w:lvl>
    <w:lvl w:ilvl="6" w:tplc="8F229B60" w:tentative="1">
      <w:start w:val="1"/>
      <w:numFmt w:val="decimal"/>
      <w:lvlText w:val="%7."/>
      <w:lvlJc w:val="left"/>
      <w:pPr>
        <w:ind w:left="5400" w:hanging="360"/>
      </w:pPr>
    </w:lvl>
    <w:lvl w:ilvl="7" w:tplc="5ABE8D3C" w:tentative="1">
      <w:start w:val="1"/>
      <w:numFmt w:val="lowerLetter"/>
      <w:lvlText w:val="%8."/>
      <w:lvlJc w:val="left"/>
      <w:pPr>
        <w:ind w:left="6120" w:hanging="360"/>
      </w:pPr>
    </w:lvl>
    <w:lvl w:ilvl="8" w:tplc="C3261B32" w:tentative="1">
      <w:start w:val="1"/>
      <w:numFmt w:val="lowerRoman"/>
      <w:lvlText w:val="%9."/>
      <w:lvlJc w:val="right"/>
      <w:pPr>
        <w:ind w:left="6840" w:hanging="180"/>
      </w:pPr>
    </w:lvl>
  </w:abstractNum>
  <w:abstractNum w:abstractNumId="12" w15:restartNumberingAfterBreak="0">
    <w:nsid w:val="31153AE6"/>
    <w:multiLevelType w:val="hybridMultilevel"/>
    <w:tmpl w:val="A2A64EB2"/>
    <w:lvl w:ilvl="0" w:tplc="94BC8184">
      <w:start w:val="1"/>
      <w:numFmt w:val="bullet"/>
      <w:lvlText w:val="•"/>
      <w:lvlJc w:val="left"/>
      <w:pPr>
        <w:ind w:left="107"/>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3D068872">
      <w:start w:val="1"/>
      <w:numFmt w:val="bullet"/>
      <w:lvlText w:val="o"/>
      <w:lvlJc w:val="left"/>
      <w:pPr>
        <w:ind w:left="118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2642F392">
      <w:start w:val="1"/>
      <w:numFmt w:val="bullet"/>
      <w:lvlText w:val="▪"/>
      <w:lvlJc w:val="left"/>
      <w:pPr>
        <w:ind w:left="190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E7266030">
      <w:start w:val="1"/>
      <w:numFmt w:val="bullet"/>
      <w:lvlText w:val="•"/>
      <w:lvlJc w:val="left"/>
      <w:pPr>
        <w:ind w:left="2627"/>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702E0828">
      <w:start w:val="1"/>
      <w:numFmt w:val="bullet"/>
      <w:lvlText w:val="o"/>
      <w:lvlJc w:val="left"/>
      <w:pPr>
        <w:ind w:left="334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24B4935A">
      <w:start w:val="1"/>
      <w:numFmt w:val="bullet"/>
      <w:lvlText w:val="▪"/>
      <w:lvlJc w:val="left"/>
      <w:pPr>
        <w:ind w:left="406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6F322938">
      <w:start w:val="1"/>
      <w:numFmt w:val="bullet"/>
      <w:lvlText w:val="•"/>
      <w:lvlJc w:val="left"/>
      <w:pPr>
        <w:ind w:left="4787"/>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CBB6A284">
      <w:start w:val="1"/>
      <w:numFmt w:val="bullet"/>
      <w:lvlText w:val="o"/>
      <w:lvlJc w:val="left"/>
      <w:pPr>
        <w:ind w:left="550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1B04BB0C">
      <w:start w:val="1"/>
      <w:numFmt w:val="bullet"/>
      <w:lvlText w:val="▪"/>
      <w:lvlJc w:val="left"/>
      <w:pPr>
        <w:ind w:left="622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13" w15:restartNumberingAfterBreak="0">
    <w:nsid w:val="321F0855"/>
    <w:multiLevelType w:val="hybridMultilevel"/>
    <w:tmpl w:val="CA4088C0"/>
    <w:lvl w:ilvl="0" w:tplc="FCBC8444">
      <w:start w:val="1"/>
      <w:numFmt w:val="bullet"/>
      <w:lvlText w:val="•"/>
      <w:lvlJc w:val="left"/>
      <w:pPr>
        <w:ind w:left="46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8E061766">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EA7A0B88">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A06CE0CA">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3CB8BF14">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1910E4B2">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03A42C5C">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3472851A">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D0500D2E">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14" w15:restartNumberingAfterBreak="0">
    <w:nsid w:val="40A54910"/>
    <w:multiLevelType w:val="hybridMultilevel"/>
    <w:tmpl w:val="64FCAAA6"/>
    <w:lvl w:ilvl="0" w:tplc="919818BA">
      <w:start w:val="1"/>
      <w:numFmt w:val="decimal"/>
      <w:lvlText w:val="%1."/>
      <w:lvlJc w:val="left"/>
      <w:pPr>
        <w:ind w:left="4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E918DBC6">
      <w:start w:val="1"/>
      <w:numFmt w:val="lowerLetter"/>
      <w:lvlText w:val="%2"/>
      <w:lvlJc w:val="left"/>
      <w:pPr>
        <w:ind w:left="11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3480216">
      <w:start w:val="1"/>
      <w:numFmt w:val="lowerRoman"/>
      <w:lvlText w:val="%3"/>
      <w:lvlJc w:val="left"/>
      <w:pPr>
        <w:ind w:left="18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5ED466EA">
      <w:start w:val="1"/>
      <w:numFmt w:val="decimal"/>
      <w:lvlText w:val="%4"/>
      <w:lvlJc w:val="left"/>
      <w:pPr>
        <w:ind w:left="26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FEEB3C4">
      <w:start w:val="1"/>
      <w:numFmt w:val="lowerLetter"/>
      <w:lvlText w:val="%5"/>
      <w:lvlJc w:val="left"/>
      <w:pPr>
        <w:ind w:left="33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D53E6032">
      <w:start w:val="1"/>
      <w:numFmt w:val="lowerRoman"/>
      <w:lvlText w:val="%6"/>
      <w:lvlJc w:val="left"/>
      <w:pPr>
        <w:ind w:left="40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1440A16">
      <w:start w:val="1"/>
      <w:numFmt w:val="decimal"/>
      <w:lvlText w:val="%7"/>
      <w:lvlJc w:val="left"/>
      <w:pPr>
        <w:ind w:left="47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493AC216">
      <w:start w:val="1"/>
      <w:numFmt w:val="lowerLetter"/>
      <w:lvlText w:val="%8"/>
      <w:lvlJc w:val="left"/>
      <w:pPr>
        <w:ind w:left="54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6772FDA8">
      <w:start w:val="1"/>
      <w:numFmt w:val="lowerRoman"/>
      <w:lvlText w:val="%9"/>
      <w:lvlJc w:val="left"/>
      <w:pPr>
        <w:ind w:left="62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45DF31AC"/>
    <w:multiLevelType w:val="hybridMultilevel"/>
    <w:tmpl w:val="AFD27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C3271F"/>
    <w:multiLevelType w:val="hybridMultilevel"/>
    <w:tmpl w:val="5094BB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9047599"/>
    <w:multiLevelType w:val="hybridMultilevel"/>
    <w:tmpl w:val="21B8096E"/>
    <w:lvl w:ilvl="0" w:tplc="C73E29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610C65"/>
    <w:multiLevelType w:val="hybridMultilevel"/>
    <w:tmpl w:val="014A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FC175A"/>
    <w:multiLevelType w:val="hybridMultilevel"/>
    <w:tmpl w:val="3C2A9A96"/>
    <w:lvl w:ilvl="0" w:tplc="29560CD0">
      <w:start w:val="2"/>
      <w:numFmt w:val="decimal"/>
      <w:lvlText w:val="%1."/>
      <w:lvlJc w:val="left"/>
      <w:pPr>
        <w:ind w:left="36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1" w:tplc="DB969788">
      <w:start w:val="1"/>
      <w:numFmt w:val="lowerLetter"/>
      <w:lvlText w:val="%2"/>
      <w:lvlJc w:val="left"/>
      <w:pPr>
        <w:ind w:left="108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2" w:tplc="E18C78F6">
      <w:start w:val="1"/>
      <w:numFmt w:val="lowerRoman"/>
      <w:lvlText w:val="%3"/>
      <w:lvlJc w:val="left"/>
      <w:pPr>
        <w:ind w:left="180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3" w:tplc="F19EF6E0">
      <w:start w:val="1"/>
      <w:numFmt w:val="decimal"/>
      <w:lvlText w:val="%4"/>
      <w:lvlJc w:val="left"/>
      <w:pPr>
        <w:ind w:left="252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4" w:tplc="8F30B9BC">
      <w:start w:val="1"/>
      <w:numFmt w:val="lowerLetter"/>
      <w:lvlText w:val="%5"/>
      <w:lvlJc w:val="left"/>
      <w:pPr>
        <w:ind w:left="324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5" w:tplc="E656FA82">
      <w:start w:val="1"/>
      <w:numFmt w:val="lowerRoman"/>
      <w:lvlText w:val="%6"/>
      <w:lvlJc w:val="left"/>
      <w:pPr>
        <w:ind w:left="396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6" w:tplc="EF842DD2">
      <w:start w:val="1"/>
      <w:numFmt w:val="decimal"/>
      <w:lvlText w:val="%7"/>
      <w:lvlJc w:val="left"/>
      <w:pPr>
        <w:ind w:left="468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7" w:tplc="3C90F25C">
      <w:start w:val="1"/>
      <w:numFmt w:val="lowerLetter"/>
      <w:lvlText w:val="%8"/>
      <w:lvlJc w:val="left"/>
      <w:pPr>
        <w:ind w:left="540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lvl w:ilvl="8" w:tplc="434E7562">
      <w:start w:val="1"/>
      <w:numFmt w:val="lowerRoman"/>
      <w:lvlText w:val="%9"/>
      <w:lvlJc w:val="left"/>
      <w:pPr>
        <w:ind w:left="6120"/>
      </w:pPr>
      <w:rPr>
        <w:rFonts w:ascii="Times New Roman" w:eastAsia="Times New Roman" w:hAnsi="Times New Roman" w:cs="Times New Roman"/>
        <w:b w:val="0"/>
        <w:i w:val="0"/>
        <w:strike w:val="0"/>
        <w:dstrike w:val="0"/>
        <w:color w:val="2E74B5"/>
        <w:sz w:val="24"/>
        <w:u w:val="none" w:color="000000"/>
        <w:bdr w:val="none" w:sz="0" w:space="0" w:color="auto"/>
        <w:shd w:val="clear" w:color="auto" w:fill="auto"/>
        <w:vertAlign w:val="baseline"/>
      </w:rPr>
    </w:lvl>
  </w:abstractNum>
  <w:abstractNum w:abstractNumId="20" w15:restartNumberingAfterBreak="0">
    <w:nsid w:val="5B0879E8"/>
    <w:multiLevelType w:val="hybridMultilevel"/>
    <w:tmpl w:val="0C940DA6"/>
    <w:lvl w:ilvl="0" w:tplc="55921BE6">
      <w:start w:val="1"/>
      <w:numFmt w:val="bullet"/>
      <w:lvlText w:val="•"/>
      <w:lvlJc w:val="left"/>
      <w:pPr>
        <w:ind w:left="46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C26A1230">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1480D48A">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6860992C">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BF06DC20">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58147978">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776A96DC">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E4E4B88E">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C94A9A5C">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21" w15:restartNumberingAfterBreak="0">
    <w:nsid w:val="5FF637AE"/>
    <w:multiLevelType w:val="hybridMultilevel"/>
    <w:tmpl w:val="7B24AB8E"/>
    <w:lvl w:ilvl="0" w:tplc="814CDE70">
      <w:start w:val="1"/>
      <w:numFmt w:val="bullet"/>
      <w:lvlText w:val="•"/>
      <w:lvlJc w:val="left"/>
      <w:pPr>
        <w:ind w:left="10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FAA089C8">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57BC19BC">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AA481B1C">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471ED732">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2256893C">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4E3EF974">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8E3C149E">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460E0A62">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22" w15:restartNumberingAfterBreak="0">
    <w:nsid w:val="6084778B"/>
    <w:multiLevelType w:val="hybridMultilevel"/>
    <w:tmpl w:val="D0B65E4C"/>
    <w:lvl w:ilvl="0" w:tplc="9B0EDCE8">
      <w:start w:val="1"/>
      <w:numFmt w:val="bullet"/>
      <w:lvlText w:val="•"/>
      <w:lvlJc w:val="left"/>
      <w:pPr>
        <w:ind w:left="46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4D589916">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53BCB052">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F1469096">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720475FA">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67BCFA9E">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270EBD1E">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98BAA8F2">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EBB40F88">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23" w15:restartNumberingAfterBreak="0">
    <w:nsid w:val="60CA65EA"/>
    <w:multiLevelType w:val="hybridMultilevel"/>
    <w:tmpl w:val="0840CCC2"/>
    <w:lvl w:ilvl="0" w:tplc="19ECF1F6">
      <w:start w:val="1"/>
      <w:numFmt w:val="bullet"/>
      <w:lvlText w:val="•"/>
      <w:lvlJc w:val="left"/>
      <w:pPr>
        <w:ind w:left="10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0290CE70">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3C68E2C6">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59C695FE">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DB248CCC">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EEAE1B4C">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840AE3A2">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560C9AF8">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B08A4DCE">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24" w15:restartNumberingAfterBreak="0">
    <w:nsid w:val="63336D1F"/>
    <w:multiLevelType w:val="hybridMultilevel"/>
    <w:tmpl w:val="2FD8B8B4"/>
    <w:lvl w:ilvl="0" w:tplc="9C004F0E">
      <w:start w:val="1"/>
      <w:numFmt w:val="bullet"/>
      <w:lvlText w:val="•"/>
      <w:lvlJc w:val="left"/>
      <w:pPr>
        <w:ind w:left="46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338CF32A">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1A42D342">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497443BA">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B18CCF50">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C896D410">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091E161A">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216ED7BE">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2D5A286A">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25" w15:restartNumberingAfterBreak="0">
    <w:nsid w:val="635E66C9"/>
    <w:multiLevelType w:val="hybridMultilevel"/>
    <w:tmpl w:val="D6CC0C92"/>
    <w:lvl w:ilvl="0" w:tplc="1BF276B4">
      <w:start w:val="1"/>
      <w:numFmt w:val="bullet"/>
      <w:lvlText w:val="•"/>
      <w:lvlJc w:val="left"/>
      <w:pPr>
        <w:ind w:left="46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5DBEC000">
      <w:start w:val="1"/>
      <w:numFmt w:val="bullet"/>
      <w:lvlText w:val="o"/>
      <w:lvlJc w:val="left"/>
      <w:pPr>
        <w:ind w:left="118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3EC2E73C">
      <w:start w:val="1"/>
      <w:numFmt w:val="bullet"/>
      <w:lvlText w:val="▪"/>
      <w:lvlJc w:val="left"/>
      <w:pPr>
        <w:ind w:left="19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8C589B06">
      <w:start w:val="1"/>
      <w:numFmt w:val="bullet"/>
      <w:lvlText w:val="•"/>
      <w:lvlJc w:val="left"/>
      <w:pPr>
        <w:ind w:left="262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B966347C">
      <w:start w:val="1"/>
      <w:numFmt w:val="bullet"/>
      <w:lvlText w:val="o"/>
      <w:lvlJc w:val="left"/>
      <w:pPr>
        <w:ind w:left="334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055E2E74">
      <w:start w:val="1"/>
      <w:numFmt w:val="bullet"/>
      <w:lvlText w:val="▪"/>
      <w:lvlJc w:val="left"/>
      <w:pPr>
        <w:ind w:left="406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75DE283A">
      <w:start w:val="1"/>
      <w:numFmt w:val="bullet"/>
      <w:lvlText w:val="•"/>
      <w:lvlJc w:val="left"/>
      <w:pPr>
        <w:ind w:left="4788"/>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9B941E14">
      <w:start w:val="1"/>
      <w:numFmt w:val="bullet"/>
      <w:lvlText w:val="o"/>
      <w:lvlJc w:val="left"/>
      <w:pPr>
        <w:ind w:left="550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4CBEAE58">
      <w:start w:val="1"/>
      <w:numFmt w:val="bullet"/>
      <w:lvlText w:val="▪"/>
      <w:lvlJc w:val="left"/>
      <w:pPr>
        <w:ind w:left="6228"/>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26" w15:restartNumberingAfterBreak="0">
    <w:nsid w:val="6ADD7E3E"/>
    <w:multiLevelType w:val="hybridMultilevel"/>
    <w:tmpl w:val="E1063290"/>
    <w:lvl w:ilvl="0" w:tplc="77602E0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EC2185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57C049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3EB88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C6988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16A559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F34471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24A5C5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2F6563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6D6B6997"/>
    <w:multiLevelType w:val="hybridMultilevel"/>
    <w:tmpl w:val="2064DC5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0C4120"/>
    <w:multiLevelType w:val="hybridMultilevel"/>
    <w:tmpl w:val="48740BF6"/>
    <w:lvl w:ilvl="0" w:tplc="6A90A22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9C4AB18">
      <w:start w:val="1"/>
      <w:numFmt w:val="decimal"/>
      <w:lvlText w:val="%2."/>
      <w:lvlJc w:val="left"/>
      <w:pPr>
        <w:ind w:left="7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16EF6BA">
      <w:start w:val="1"/>
      <w:numFmt w:val="lowerRoman"/>
      <w:lvlText w:val="%3"/>
      <w:lvlJc w:val="left"/>
      <w:pPr>
        <w:ind w:left="1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620EF6C">
      <w:start w:val="1"/>
      <w:numFmt w:val="decimal"/>
      <w:lvlText w:val="%4"/>
      <w:lvlJc w:val="left"/>
      <w:pPr>
        <w:ind w:left="2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9C631A">
      <w:start w:val="1"/>
      <w:numFmt w:val="lowerLetter"/>
      <w:lvlText w:val="%5"/>
      <w:lvlJc w:val="left"/>
      <w:pPr>
        <w:ind w:left="30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81A8FA6">
      <w:start w:val="1"/>
      <w:numFmt w:val="lowerRoman"/>
      <w:lvlText w:val="%6"/>
      <w:lvlJc w:val="left"/>
      <w:pPr>
        <w:ind w:left="37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900BF62">
      <w:start w:val="1"/>
      <w:numFmt w:val="decimal"/>
      <w:lvlText w:val="%7"/>
      <w:lvlJc w:val="left"/>
      <w:pPr>
        <w:ind w:left="44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D4FBE2">
      <w:start w:val="1"/>
      <w:numFmt w:val="lowerLetter"/>
      <w:lvlText w:val="%8"/>
      <w:lvlJc w:val="left"/>
      <w:pPr>
        <w:ind w:left="51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2C65B58">
      <w:start w:val="1"/>
      <w:numFmt w:val="lowerRoman"/>
      <w:lvlText w:val="%9"/>
      <w:lvlJc w:val="left"/>
      <w:pPr>
        <w:ind w:left="58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756046DC"/>
    <w:multiLevelType w:val="hybridMultilevel"/>
    <w:tmpl w:val="692E8006"/>
    <w:lvl w:ilvl="0" w:tplc="39D4D62E">
      <w:start w:val="1"/>
      <w:numFmt w:val="bullet"/>
      <w:lvlText w:val="•"/>
      <w:lvlJc w:val="left"/>
      <w:pPr>
        <w:ind w:left="107"/>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1" w:tplc="396AEB90">
      <w:start w:val="1"/>
      <w:numFmt w:val="bullet"/>
      <w:lvlText w:val="o"/>
      <w:lvlJc w:val="left"/>
      <w:pPr>
        <w:ind w:left="118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2" w:tplc="A6A6A40A">
      <w:start w:val="1"/>
      <w:numFmt w:val="bullet"/>
      <w:lvlText w:val="▪"/>
      <w:lvlJc w:val="left"/>
      <w:pPr>
        <w:ind w:left="190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3" w:tplc="C4A0E03A">
      <w:start w:val="1"/>
      <w:numFmt w:val="bullet"/>
      <w:lvlText w:val="•"/>
      <w:lvlJc w:val="left"/>
      <w:pPr>
        <w:ind w:left="2627"/>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4" w:tplc="BD7610B4">
      <w:start w:val="1"/>
      <w:numFmt w:val="bullet"/>
      <w:lvlText w:val="o"/>
      <w:lvlJc w:val="left"/>
      <w:pPr>
        <w:ind w:left="334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5" w:tplc="392A83D4">
      <w:start w:val="1"/>
      <w:numFmt w:val="bullet"/>
      <w:lvlText w:val="▪"/>
      <w:lvlJc w:val="left"/>
      <w:pPr>
        <w:ind w:left="406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6" w:tplc="C7A2498E">
      <w:start w:val="1"/>
      <w:numFmt w:val="bullet"/>
      <w:lvlText w:val="•"/>
      <w:lvlJc w:val="left"/>
      <w:pPr>
        <w:ind w:left="4787"/>
      </w:pPr>
      <w:rPr>
        <w:rFonts w:ascii="Arial" w:eastAsia="Arial" w:hAnsi="Arial" w:cs="Arial"/>
        <w:b w:val="0"/>
        <w:i w:val="0"/>
        <w:strike w:val="0"/>
        <w:dstrike w:val="0"/>
        <w:color w:val="211D1E"/>
        <w:sz w:val="16"/>
        <w:u w:val="none" w:color="000000"/>
        <w:bdr w:val="none" w:sz="0" w:space="0" w:color="auto"/>
        <w:shd w:val="clear" w:color="auto" w:fill="auto"/>
        <w:vertAlign w:val="baseline"/>
      </w:rPr>
    </w:lvl>
    <w:lvl w:ilvl="7" w:tplc="2964273A">
      <w:start w:val="1"/>
      <w:numFmt w:val="bullet"/>
      <w:lvlText w:val="o"/>
      <w:lvlJc w:val="left"/>
      <w:pPr>
        <w:ind w:left="550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lvl w:ilvl="8" w:tplc="29505BA6">
      <w:start w:val="1"/>
      <w:numFmt w:val="bullet"/>
      <w:lvlText w:val="▪"/>
      <w:lvlJc w:val="left"/>
      <w:pPr>
        <w:ind w:left="6227"/>
      </w:pPr>
      <w:rPr>
        <w:rFonts w:ascii="Segoe UI Symbol" w:eastAsia="Segoe UI Symbol" w:hAnsi="Segoe UI Symbol" w:cs="Segoe UI Symbol"/>
        <w:b w:val="0"/>
        <w:i w:val="0"/>
        <w:strike w:val="0"/>
        <w:dstrike w:val="0"/>
        <w:color w:val="211D1E"/>
        <w:sz w:val="16"/>
        <w:u w:val="none" w:color="000000"/>
        <w:bdr w:val="none" w:sz="0" w:space="0" w:color="auto"/>
        <w:shd w:val="clear" w:color="auto" w:fill="auto"/>
        <w:vertAlign w:val="baseline"/>
      </w:rPr>
    </w:lvl>
  </w:abstractNum>
  <w:abstractNum w:abstractNumId="30" w15:restartNumberingAfterBreak="0">
    <w:nsid w:val="7C9A6C14"/>
    <w:multiLevelType w:val="hybridMultilevel"/>
    <w:tmpl w:val="F4169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9"/>
  </w:num>
  <w:num w:numId="4">
    <w:abstractNumId w:val="7"/>
  </w:num>
  <w:num w:numId="5">
    <w:abstractNumId w:val="28"/>
  </w:num>
  <w:num w:numId="6">
    <w:abstractNumId w:val="26"/>
  </w:num>
  <w:num w:numId="7">
    <w:abstractNumId w:val="2"/>
  </w:num>
  <w:num w:numId="8">
    <w:abstractNumId w:val="8"/>
  </w:num>
  <w:num w:numId="9">
    <w:abstractNumId w:val="29"/>
  </w:num>
  <w:num w:numId="10">
    <w:abstractNumId w:val="10"/>
  </w:num>
  <w:num w:numId="11">
    <w:abstractNumId w:val="13"/>
  </w:num>
  <w:num w:numId="12">
    <w:abstractNumId w:val="0"/>
  </w:num>
  <w:num w:numId="13">
    <w:abstractNumId w:val="22"/>
  </w:num>
  <w:num w:numId="14">
    <w:abstractNumId w:val="12"/>
  </w:num>
  <w:num w:numId="15">
    <w:abstractNumId w:val="25"/>
  </w:num>
  <w:num w:numId="16">
    <w:abstractNumId w:val="20"/>
  </w:num>
  <w:num w:numId="17">
    <w:abstractNumId w:val="4"/>
  </w:num>
  <w:num w:numId="18">
    <w:abstractNumId w:val="24"/>
  </w:num>
  <w:num w:numId="19">
    <w:abstractNumId w:val="1"/>
  </w:num>
  <w:num w:numId="20">
    <w:abstractNumId w:val="6"/>
  </w:num>
  <w:num w:numId="21">
    <w:abstractNumId w:val="23"/>
  </w:num>
  <w:num w:numId="22">
    <w:abstractNumId w:val="21"/>
  </w:num>
  <w:num w:numId="23">
    <w:abstractNumId w:val="11"/>
  </w:num>
  <w:num w:numId="24">
    <w:abstractNumId w:val="5"/>
  </w:num>
  <w:num w:numId="25">
    <w:abstractNumId w:val="18"/>
  </w:num>
  <w:num w:numId="26">
    <w:abstractNumId w:val="15"/>
  </w:num>
  <w:num w:numId="27">
    <w:abstractNumId w:val="3"/>
  </w:num>
  <w:num w:numId="28">
    <w:abstractNumId w:val="27"/>
  </w:num>
  <w:num w:numId="29">
    <w:abstractNumId w:val="30"/>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66"/>
    <w:rsid w:val="00002017"/>
    <w:rsid w:val="00020A5F"/>
    <w:rsid w:val="00021D9E"/>
    <w:rsid w:val="0003046C"/>
    <w:rsid w:val="0007530D"/>
    <w:rsid w:val="0009035A"/>
    <w:rsid w:val="00090BDB"/>
    <w:rsid w:val="000A09FA"/>
    <w:rsid w:val="000C3B33"/>
    <w:rsid w:val="000C418C"/>
    <w:rsid w:val="000F6B23"/>
    <w:rsid w:val="001060EF"/>
    <w:rsid w:val="00154F3E"/>
    <w:rsid w:val="00171A25"/>
    <w:rsid w:val="00171A89"/>
    <w:rsid w:val="00180528"/>
    <w:rsid w:val="00187DAE"/>
    <w:rsid w:val="0019462C"/>
    <w:rsid w:val="001B1181"/>
    <w:rsid w:val="001B3A6A"/>
    <w:rsid w:val="002229EC"/>
    <w:rsid w:val="00224AEC"/>
    <w:rsid w:val="002354B7"/>
    <w:rsid w:val="00237B3E"/>
    <w:rsid w:val="00253A94"/>
    <w:rsid w:val="00274A89"/>
    <w:rsid w:val="00294DF7"/>
    <w:rsid w:val="002A314B"/>
    <w:rsid w:val="002B7F2E"/>
    <w:rsid w:val="003101E0"/>
    <w:rsid w:val="003232AD"/>
    <w:rsid w:val="003313A0"/>
    <w:rsid w:val="00332384"/>
    <w:rsid w:val="00341F09"/>
    <w:rsid w:val="00344361"/>
    <w:rsid w:val="003564A1"/>
    <w:rsid w:val="00363528"/>
    <w:rsid w:val="00370E27"/>
    <w:rsid w:val="003860B3"/>
    <w:rsid w:val="00395978"/>
    <w:rsid w:val="00397F03"/>
    <w:rsid w:val="003B4AF2"/>
    <w:rsid w:val="003E5C4E"/>
    <w:rsid w:val="003E6BBE"/>
    <w:rsid w:val="00405462"/>
    <w:rsid w:val="0041157B"/>
    <w:rsid w:val="004128A3"/>
    <w:rsid w:val="00445281"/>
    <w:rsid w:val="004506A7"/>
    <w:rsid w:val="00451ED2"/>
    <w:rsid w:val="00457D23"/>
    <w:rsid w:val="004646FC"/>
    <w:rsid w:val="0046609C"/>
    <w:rsid w:val="00494CD9"/>
    <w:rsid w:val="004C251B"/>
    <w:rsid w:val="004D189D"/>
    <w:rsid w:val="004D21A6"/>
    <w:rsid w:val="004D2EDC"/>
    <w:rsid w:val="00507D14"/>
    <w:rsid w:val="00514D34"/>
    <w:rsid w:val="00530859"/>
    <w:rsid w:val="00550B41"/>
    <w:rsid w:val="00563A6A"/>
    <w:rsid w:val="00577545"/>
    <w:rsid w:val="005979D6"/>
    <w:rsid w:val="00597F5F"/>
    <w:rsid w:val="005B0A27"/>
    <w:rsid w:val="005B3BA3"/>
    <w:rsid w:val="006259FA"/>
    <w:rsid w:val="006459E7"/>
    <w:rsid w:val="00646260"/>
    <w:rsid w:val="00654891"/>
    <w:rsid w:val="0066490E"/>
    <w:rsid w:val="00673634"/>
    <w:rsid w:val="00682599"/>
    <w:rsid w:val="00687230"/>
    <w:rsid w:val="006B0E8E"/>
    <w:rsid w:val="006B2AA8"/>
    <w:rsid w:val="006B2B93"/>
    <w:rsid w:val="006B5D33"/>
    <w:rsid w:val="006B6A9B"/>
    <w:rsid w:val="006E2E7C"/>
    <w:rsid w:val="006F545E"/>
    <w:rsid w:val="006F76E4"/>
    <w:rsid w:val="00734329"/>
    <w:rsid w:val="0075774C"/>
    <w:rsid w:val="00765EFC"/>
    <w:rsid w:val="00767A94"/>
    <w:rsid w:val="00770C7F"/>
    <w:rsid w:val="0077744E"/>
    <w:rsid w:val="00781A53"/>
    <w:rsid w:val="007F131C"/>
    <w:rsid w:val="007F3820"/>
    <w:rsid w:val="007F3856"/>
    <w:rsid w:val="007F5001"/>
    <w:rsid w:val="008356EC"/>
    <w:rsid w:val="00835B21"/>
    <w:rsid w:val="00837BF4"/>
    <w:rsid w:val="00842967"/>
    <w:rsid w:val="0084413F"/>
    <w:rsid w:val="00854AA9"/>
    <w:rsid w:val="00855DB6"/>
    <w:rsid w:val="00865B96"/>
    <w:rsid w:val="00892A45"/>
    <w:rsid w:val="008D4F90"/>
    <w:rsid w:val="008D526E"/>
    <w:rsid w:val="009220C4"/>
    <w:rsid w:val="00937400"/>
    <w:rsid w:val="009465E3"/>
    <w:rsid w:val="00951C44"/>
    <w:rsid w:val="00952C20"/>
    <w:rsid w:val="00984838"/>
    <w:rsid w:val="00984885"/>
    <w:rsid w:val="00995860"/>
    <w:rsid w:val="009A0E14"/>
    <w:rsid w:val="009B4D4A"/>
    <w:rsid w:val="009C4D8F"/>
    <w:rsid w:val="009C640F"/>
    <w:rsid w:val="009E6A09"/>
    <w:rsid w:val="009F4E8A"/>
    <w:rsid w:val="00A21F7E"/>
    <w:rsid w:val="00A25AE2"/>
    <w:rsid w:val="00A44362"/>
    <w:rsid w:val="00A57867"/>
    <w:rsid w:val="00A63066"/>
    <w:rsid w:val="00A8749B"/>
    <w:rsid w:val="00A93336"/>
    <w:rsid w:val="00A94278"/>
    <w:rsid w:val="00AA6C6D"/>
    <w:rsid w:val="00AB0C79"/>
    <w:rsid w:val="00AB7F30"/>
    <w:rsid w:val="00AC27A6"/>
    <w:rsid w:val="00AD523B"/>
    <w:rsid w:val="00B03B27"/>
    <w:rsid w:val="00B278B8"/>
    <w:rsid w:val="00B332D3"/>
    <w:rsid w:val="00B54318"/>
    <w:rsid w:val="00B7025A"/>
    <w:rsid w:val="00B77F19"/>
    <w:rsid w:val="00BB12F2"/>
    <w:rsid w:val="00BB33BE"/>
    <w:rsid w:val="00BB4D7D"/>
    <w:rsid w:val="00BD6EFE"/>
    <w:rsid w:val="00BF2E26"/>
    <w:rsid w:val="00BF763C"/>
    <w:rsid w:val="00C40C4A"/>
    <w:rsid w:val="00C520BC"/>
    <w:rsid w:val="00C57F6E"/>
    <w:rsid w:val="00C6246A"/>
    <w:rsid w:val="00CB3FF4"/>
    <w:rsid w:val="00CC0EDB"/>
    <w:rsid w:val="00CD75A1"/>
    <w:rsid w:val="00D108D0"/>
    <w:rsid w:val="00D22DB7"/>
    <w:rsid w:val="00D57D9E"/>
    <w:rsid w:val="00DA5B2F"/>
    <w:rsid w:val="00DB3F04"/>
    <w:rsid w:val="00DB66FC"/>
    <w:rsid w:val="00DE0449"/>
    <w:rsid w:val="00DE74AE"/>
    <w:rsid w:val="00E02AA9"/>
    <w:rsid w:val="00E1099A"/>
    <w:rsid w:val="00E31B00"/>
    <w:rsid w:val="00E3424B"/>
    <w:rsid w:val="00E47D58"/>
    <w:rsid w:val="00E8413E"/>
    <w:rsid w:val="00E85105"/>
    <w:rsid w:val="00E953D0"/>
    <w:rsid w:val="00EB2CA8"/>
    <w:rsid w:val="00EB6158"/>
    <w:rsid w:val="00EC5199"/>
    <w:rsid w:val="00EF69CB"/>
    <w:rsid w:val="00FA7EEC"/>
    <w:rsid w:val="00FD7C6E"/>
    <w:rsid w:val="00FF4534"/>
    <w:rsid w:val="00FF7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676B"/>
  <w15:docId w15:val="{DA1CC7CA-D7C6-4AD6-8979-38D60AC0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3"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5" w:line="246" w:lineRule="auto"/>
      <w:ind w:left="-5" w:right="-12"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4436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2599"/>
    <w:pPr>
      <w:ind w:left="720"/>
      <w:contextualSpacing/>
    </w:pPr>
  </w:style>
  <w:style w:type="paragraph" w:styleId="Header">
    <w:name w:val="header"/>
    <w:basedOn w:val="Normal"/>
    <w:link w:val="HeaderChar"/>
    <w:uiPriority w:val="99"/>
    <w:unhideWhenUsed/>
    <w:rsid w:val="00253A94"/>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253A94"/>
    <w:rPr>
      <w:rFonts w:cs="Times New Roman"/>
    </w:rPr>
  </w:style>
  <w:style w:type="paragraph" w:styleId="NoSpacing">
    <w:name w:val="No Spacing"/>
    <w:uiPriority w:val="1"/>
    <w:qFormat/>
    <w:rsid w:val="00253A94"/>
    <w:pPr>
      <w:spacing w:after="0" w:line="240" w:lineRule="auto"/>
    </w:pPr>
    <w:rPr>
      <w:rFonts w:eastAsiaTheme="minorHAnsi"/>
    </w:rPr>
  </w:style>
  <w:style w:type="character" w:customStyle="1" w:styleId="Heading3Char">
    <w:name w:val="Heading 3 Char"/>
    <w:basedOn w:val="DefaultParagraphFont"/>
    <w:link w:val="Heading3"/>
    <w:uiPriority w:val="9"/>
    <w:semiHidden/>
    <w:rsid w:val="00A44362"/>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autoRedefine/>
    <w:semiHidden/>
    <w:rsid w:val="00A44362"/>
    <w:pPr>
      <w:spacing w:after="240" w:line="360" w:lineRule="auto"/>
      <w:ind w:left="0" w:firstLine="0"/>
    </w:pPr>
    <w:rPr>
      <w:rFonts w:asciiTheme="majorBidi" w:hAnsiTheme="majorBidi" w:cstheme="majorBidi"/>
      <w:color w:val="auto"/>
      <w:szCs w:val="24"/>
      <w:lang w:val="en"/>
    </w:rPr>
  </w:style>
  <w:style w:type="character" w:customStyle="1" w:styleId="BodyTextChar">
    <w:name w:val="Body Text Char"/>
    <w:basedOn w:val="DefaultParagraphFont"/>
    <w:link w:val="BodyText"/>
    <w:semiHidden/>
    <w:rsid w:val="00A44362"/>
    <w:rPr>
      <w:rFonts w:asciiTheme="majorBidi" w:eastAsia="Times New Roman" w:hAnsiTheme="majorBidi" w:cstheme="majorBidi"/>
      <w:sz w:val="24"/>
      <w:szCs w:val="24"/>
      <w:lang w:val="en"/>
    </w:rPr>
  </w:style>
  <w:style w:type="table" w:styleId="GridTable5Dark-Accent6">
    <w:name w:val="Grid Table 5 Dark Accent 6"/>
    <w:basedOn w:val="TableNormal"/>
    <w:uiPriority w:val="50"/>
    <w:rsid w:val="00A44362"/>
    <w:pPr>
      <w:spacing w:after="0" w:line="240" w:lineRule="auto"/>
    </w:pPr>
    <w:rPr>
      <w:rFonts w:eastAsiaTheme="minorHAnsi"/>
      <w:lang w:val="en-K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3">
    <w:name w:val="Grid Table 4 Accent 3"/>
    <w:basedOn w:val="TableNormal"/>
    <w:uiPriority w:val="49"/>
    <w:rsid w:val="00294DF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6">
    <w:name w:val="Grid Table 3 Accent 6"/>
    <w:basedOn w:val="TableNormal"/>
    <w:uiPriority w:val="48"/>
    <w:rsid w:val="00294DF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Accent4">
    <w:name w:val="Grid Table 6 Colorful Accent 4"/>
    <w:basedOn w:val="TableNormal"/>
    <w:uiPriority w:val="51"/>
    <w:rsid w:val="009220C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dc:creator>
  <cp:lastModifiedBy>mkimani@sharkswebservices.onmicrosoft.com</cp:lastModifiedBy>
  <cp:revision>17</cp:revision>
  <dcterms:created xsi:type="dcterms:W3CDTF">2020-11-25T20:09:00Z</dcterms:created>
  <dcterms:modified xsi:type="dcterms:W3CDTF">2020-11-26T19:27:00Z</dcterms:modified>
</cp:coreProperties>
</file>